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420"/>
        </w:tabs>
        <w:outlineLvl w:val="0"/>
        <w:rPr>
          <w:rFonts w:ascii="Times New Roman" w:hAnsi="Times New Roman" w:eastAsia="宋体"/>
          <w:sz w:val="21"/>
          <w:szCs w:val="21"/>
        </w:rPr>
      </w:pPr>
      <w:bookmarkStart w:id="0" w:name="_Toc25680"/>
      <w:bookmarkStart w:id="1" w:name="_Toc25965"/>
      <w:bookmarkStart w:id="2" w:name="_Toc31409"/>
      <w:bookmarkStart w:id="3" w:name="_Toc516618306"/>
      <w:r>
        <w:rPr>
          <w:rFonts w:hint="eastAsia" w:ascii="Times New Roman" w:hAnsi="Times New Roman" w:eastAsia="宋体"/>
          <w:sz w:val="21"/>
          <w:szCs w:val="21"/>
        </w:rPr>
        <w:t>前言</w:t>
      </w:r>
      <w:bookmarkEnd w:id="0"/>
      <w:bookmarkEnd w:id="1"/>
      <w:bookmarkEnd w:id="2"/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感谢您购买本公司产品。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本手册是关于产品的各项功能、接线方法、设置方法、操作方法、故障处理方法等的说明书。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在操作之前请仔细阅读本手册，正确使用本产品，避免由于错误操作造成不必要的损失。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Cs w:val="21"/>
        </w:rPr>
        <w:t>在您阅读完后，请妥善保管在便于随时取阅的地方，以便操作时参照。</w:t>
      </w:r>
    </w:p>
    <w:p>
      <w:pPr>
        <w:pStyle w:val="4"/>
        <w:tabs>
          <w:tab w:val="left" w:pos="420"/>
        </w:tabs>
        <w:outlineLvl w:val="0"/>
        <w:rPr>
          <w:rFonts w:ascii="Times New Roman" w:hAnsi="Times New Roman" w:eastAsia="宋体"/>
          <w:sz w:val="21"/>
          <w:szCs w:val="21"/>
        </w:rPr>
      </w:pPr>
      <w:bookmarkStart w:id="4" w:name="_Toc8463"/>
      <w:bookmarkStart w:id="5" w:name="_Toc24790"/>
      <w:bookmarkStart w:id="6" w:name="_Toc4155"/>
      <w:r>
        <w:rPr>
          <w:rFonts w:hint="eastAsia" w:ascii="Times New Roman" w:hAnsi="Times New Roman" w:eastAsia="宋体"/>
          <w:sz w:val="21"/>
          <w:szCs w:val="21"/>
        </w:rPr>
        <w:t>注意</w:t>
      </w:r>
      <w:bookmarkEnd w:id="4"/>
      <w:bookmarkEnd w:id="5"/>
      <w:bookmarkEnd w:id="6"/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本手册内容如因功能升级等有修改时，恕不通知。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本手册内容我们力求正确无误，如果您发现有误，请与我们联系。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本手册内容严禁转载、复制。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Cs w:val="21"/>
        </w:rPr>
        <w:t>本产品禁止使用在防爆场合。</w:t>
      </w:r>
    </w:p>
    <w:p>
      <w:pPr>
        <w:pStyle w:val="4"/>
        <w:tabs>
          <w:tab w:val="left" w:pos="420"/>
        </w:tabs>
        <w:outlineLvl w:val="0"/>
        <w:rPr>
          <w:rFonts w:ascii="Times New Roman" w:hAnsi="Times New Roman" w:eastAsia="宋体"/>
          <w:sz w:val="21"/>
          <w:szCs w:val="21"/>
        </w:rPr>
      </w:pPr>
      <w:bookmarkStart w:id="7" w:name="_Toc2801"/>
      <w:bookmarkStart w:id="8" w:name="_Toc517181048"/>
      <w:bookmarkStart w:id="9" w:name="_Toc516618305"/>
      <w:bookmarkStart w:id="10" w:name="_Toc5185"/>
      <w:bookmarkStart w:id="11" w:name="_Toc23541"/>
      <w:bookmarkStart w:id="12" w:name="版本"/>
      <w:r>
        <w:rPr>
          <w:rFonts w:hint="eastAsia" w:ascii="Times New Roman" w:hAnsi="Times New Roman" w:eastAsia="宋体"/>
          <w:sz w:val="21"/>
          <w:szCs w:val="21"/>
        </w:rPr>
        <w:t>版本</w:t>
      </w:r>
      <w:bookmarkEnd w:id="7"/>
      <w:bookmarkEnd w:id="8"/>
      <w:bookmarkEnd w:id="9"/>
      <w:bookmarkEnd w:id="10"/>
      <w:bookmarkEnd w:id="11"/>
    </w:p>
    <w:bookmarkEnd w:id="12"/>
    <w:p>
      <w:pPr>
        <w:ind w:left="0" w:leftChars="0" w:firstLine="300" w:firstLineChars="200"/>
        <w:rPr>
          <w:rFonts w:hint="default" w:ascii="Times New Roman" w:hAnsi="Times New Roman" w:eastAsia="宋体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4422" w:h="6236"/>
          <w:pgMar w:top="567" w:right="397" w:bottom="567" w:left="397" w:header="397" w:footer="397" w:gutter="0"/>
          <w:pgNumType w:fmt="upperRoman" w:start="1"/>
          <w:cols w:space="0" w:num="1"/>
          <w:docGrid w:linePitch="381" w:charSpace="0"/>
        </w:sectPr>
      </w:pPr>
      <w:r>
        <w:rPr>
          <w:rFonts w:hint="eastAsia" w:ascii="Times New Roman" w:hAnsi="Times New Roman" w:eastAsia="宋体"/>
        </w:rPr>
        <w:t>U-</w:t>
      </w:r>
      <w:r>
        <w:rPr>
          <w:rFonts w:hint="eastAsia" w:ascii="Times New Roman" w:hAnsi="Times New Roman" w:eastAsia="宋体"/>
          <w:lang w:val="en-US" w:eastAsia="zh-CN"/>
        </w:rPr>
        <w:t>SUP-</w:t>
      </w:r>
      <w:r>
        <w:rPr>
          <w:rFonts w:hint="eastAsia" w:ascii="Times New Roman" w:hAnsi="Times New Roman" w:eastAsia="宋体"/>
        </w:rPr>
        <w:t>P300-</w:t>
      </w:r>
      <w:r>
        <w:rPr>
          <w:rFonts w:hint="eastAsia" w:ascii="Times New Roman" w:hAnsi="Times New Roman"/>
          <w:lang w:val="en-US" w:eastAsia="zh-CN"/>
        </w:rPr>
        <w:t>SCN8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第</w:t>
      </w:r>
      <w:r>
        <w:rPr>
          <w:rFonts w:hint="eastAsia" w:ascii="Times New Roman" w:hAnsi="Times New Roman"/>
          <w:lang w:val="en-US" w:eastAsia="zh-CN"/>
        </w:rPr>
        <w:t>八</w:t>
      </w:r>
      <w:r>
        <w:rPr>
          <w:rFonts w:hint="eastAsia" w:ascii="Times New Roman" w:hAnsi="Times New Roman" w:eastAsia="宋体"/>
          <w:lang w:val="en-US" w:eastAsia="zh-CN"/>
        </w:rPr>
        <w:t>版 202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 w:eastAsia="宋体"/>
          <w:lang w:val="en-US" w:eastAsia="zh-CN"/>
        </w:rPr>
        <w:t>年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 w:eastAsia="宋体"/>
          <w:lang w:val="en-US" w:eastAsia="zh-CN"/>
        </w:rPr>
        <w:t>月</w:t>
      </w:r>
    </w:p>
    <w:bookmarkEnd w:id="3"/>
    <w:p>
      <w:pPr>
        <w:pStyle w:val="2"/>
        <w:outlineLvl w:val="9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>
      <w:pPr>
        <w:pStyle w:val="2"/>
        <w:rPr>
          <w:rFonts w:ascii="Times New Roman" w:hAnsi="Times New Roman" w:eastAsia="宋体"/>
        </w:rPr>
      </w:pPr>
      <w:bookmarkStart w:id="13" w:name="_Toc5773"/>
      <w:bookmarkStart w:id="14" w:name="_Toc24584"/>
      <w:bookmarkStart w:id="15" w:name="_Toc1789"/>
      <w:r>
        <w:rPr>
          <w:rFonts w:hint="eastAsia" w:ascii="Times New Roman" w:hAnsi="Times New Roman" w:eastAsia="宋体"/>
        </w:rPr>
        <w:t>确认包装内容</w:t>
      </w:r>
      <w:bookmarkEnd w:id="13"/>
      <w:bookmarkEnd w:id="14"/>
      <w:bookmarkEnd w:id="15"/>
    </w:p>
    <w:p>
      <w:p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打开包装箱后，开始操作之前请先确认包装内容。如发现型号和数量有误或者外观上有物理损坏时，请与本公司联系。</w:t>
      </w:r>
    </w:p>
    <w:p>
      <w:pPr>
        <w:ind w:firstLine="300"/>
        <w:rPr>
          <w:rFonts w:ascii="Times New Roman" w:hAnsi="Times New Roman" w:eastAsia="宋体"/>
        </w:rPr>
      </w:pPr>
    </w:p>
    <w:p>
      <w:pPr>
        <w:pStyle w:val="2"/>
        <w:rPr>
          <w:rFonts w:ascii="Times New Roman" w:hAnsi="Times New Roman" w:eastAsia="宋体"/>
        </w:rPr>
      </w:pPr>
      <w:bookmarkStart w:id="16" w:name="_Toc23798"/>
      <w:bookmarkStart w:id="17" w:name="_Toc14182"/>
      <w:bookmarkStart w:id="18" w:name="_Toc19973"/>
      <w:r>
        <w:rPr>
          <w:rFonts w:hint="eastAsia" w:ascii="Times New Roman" w:hAnsi="Times New Roman" w:eastAsia="宋体"/>
        </w:rPr>
        <w:t>产品清单</w:t>
      </w:r>
      <w:bookmarkEnd w:id="16"/>
      <w:bookmarkEnd w:id="17"/>
      <w:bookmarkEnd w:id="18"/>
    </w:p>
    <w:p>
      <w:pPr>
        <w:ind w:firstLine="0" w:firstLineChars="0"/>
        <w:jc w:val="center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产品包装内容</w:t>
      </w:r>
    </w:p>
    <w:p>
      <w:pPr>
        <w:pStyle w:val="2"/>
        <w:outlineLvl w:val="9"/>
        <w:rPr>
          <w:rFonts w:ascii="Times New Roman" w:hAnsi="Times New Roman" w:eastAsia="宋体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type w:val="continuous"/>
          <w:pgSz w:w="4422" w:h="6236"/>
          <w:pgMar w:top="567" w:right="397" w:bottom="567" w:left="397" w:header="397" w:footer="397" w:gutter="0"/>
          <w:pgNumType w:fmt="upperRoman"/>
          <w:cols w:space="0" w:num="1"/>
          <w:docGrid w:type="lines" w:linePitch="312" w:charSpace="0"/>
        </w:sectPr>
      </w:pPr>
    </w:p>
    <w:tbl>
      <w:tblPr>
        <w:tblStyle w:val="15"/>
        <w:tblpPr w:leftFromText="180" w:rightFromText="180" w:vertAnchor="page" w:horzAnchor="page" w:tblpX="708" w:tblpY="2532"/>
        <w:tblOverlap w:val="never"/>
        <w:tblW w:w="3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658"/>
        <w:gridCol w:w="538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4" w:type="dxa"/>
            <w:shd w:val="clear" w:color="auto" w:fill="D7D7D7" w:themeFill="background1" w:themeFillShade="D8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序号</w:t>
            </w:r>
          </w:p>
        </w:tc>
        <w:tc>
          <w:tcPr>
            <w:tcW w:w="1658" w:type="dxa"/>
            <w:shd w:val="clear" w:color="auto" w:fill="D7D7D7" w:themeFill="background1" w:themeFillShade="D8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物品名称</w:t>
            </w:r>
          </w:p>
        </w:tc>
        <w:tc>
          <w:tcPr>
            <w:tcW w:w="538" w:type="dxa"/>
            <w:shd w:val="clear" w:color="auto" w:fill="D7D7D7" w:themeFill="background1" w:themeFillShade="D8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数量</w:t>
            </w:r>
          </w:p>
        </w:tc>
        <w:tc>
          <w:tcPr>
            <w:tcW w:w="538" w:type="dxa"/>
            <w:shd w:val="clear" w:color="auto" w:fill="D7D7D7" w:themeFill="background1" w:themeFillShade="D8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15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2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1</w:t>
            </w:r>
          </w:p>
        </w:tc>
        <w:tc>
          <w:tcPr>
            <w:tcW w:w="165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压力变送器</w:t>
            </w:r>
          </w:p>
        </w:tc>
        <w:tc>
          <w:tcPr>
            <w:tcW w:w="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1</w:t>
            </w:r>
          </w:p>
        </w:tc>
        <w:tc>
          <w:tcPr>
            <w:tcW w:w="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2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2</w:t>
            </w:r>
          </w:p>
        </w:tc>
        <w:tc>
          <w:tcPr>
            <w:tcW w:w="165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  <w:lang w:val="en-US" w:eastAsia="zh-CN"/>
              </w:rPr>
              <w:t>资料卡</w:t>
            </w:r>
          </w:p>
        </w:tc>
        <w:tc>
          <w:tcPr>
            <w:tcW w:w="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1</w:t>
            </w:r>
          </w:p>
        </w:tc>
        <w:tc>
          <w:tcPr>
            <w:tcW w:w="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2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3</w:t>
            </w:r>
          </w:p>
        </w:tc>
        <w:tc>
          <w:tcPr>
            <w:tcW w:w="1658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合格证</w:t>
            </w:r>
          </w:p>
        </w:tc>
        <w:tc>
          <w:tcPr>
            <w:tcW w:w="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宋体"/>
                <w:szCs w:val="15"/>
              </w:rPr>
            </w:pPr>
            <w:r>
              <w:rPr>
                <w:rFonts w:hint="eastAsia" w:ascii="Times New Roman" w:hAnsi="Times New Roman" w:eastAsia="宋体" w:cs="宋体"/>
                <w:szCs w:val="15"/>
              </w:rPr>
              <w:t>1</w:t>
            </w:r>
          </w:p>
        </w:tc>
        <w:tc>
          <w:tcPr>
            <w:tcW w:w="53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szCs w:val="15"/>
              </w:rPr>
            </w:pPr>
          </w:p>
        </w:tc>
      </w:tr>
    </w:tbl>
    <w:p>
      <w:pPr>
        <w:pStyle w:val="2"/>
        <w:outlineLvl w:val="9"/>
        <w:rPr>
          <w:rFonts w:ascii="Times New Roman" w:hAnsi="Times New Roman" w:eastAsia="宋体" w:cs="Times New Roman"/>
        </w:rPr>
        <w:sectPr>
          <w:footerReference r:id="rId15" w:type="default"/>
          <w:footerReference r:id="rId16" w:type="even"/>
          <w:type w:val="continuous"/>
          <w:pgSz w:w="4422" w:h="6236"/>
          <w:pgMar w:top="567" w:right="397" w:bottom="567" w:left="397" w:header="283" w:footer="283" w:gutter="0"/>
          <w:pgNumType w:fmt="upperRoman"/>
          <w:cols w:space="0" w:num="1"/>
          <w:docGrid w:type="lines" w:linePitch="312" w:charSpace="0"/>
        </w:sectPr>
      </w:pPr>
    </w:p>
    <w:p>
      <w:pPr>
        <w:pStyle w:val="27"/>
        <w:kinsoku w:val="0"/>
        <w:overflowPunct w:val="0"/>
        <w:autoSpaceDE w:val="0"/>
        <w:autoSpaceDN w:val="0"/>
        <w:spacing w:line="240" w:lineRule="auto"/>
        <w:textAlignment w:val="center"/>
        <w:rPr>
          <w:rFonts w:ascii="Times New Roman" w:hAnsi="Times New Roman" w:eastAsia="宋体"/>
        </w:rPr>
        <w:sectPr>
          <w:headerReference r:id="rId19" w:type="first"/>
          <w:footerReference r:id="rId22" w:type="first"/>
          <w:headerReference r:id="rId17" w:type="default"/>
          <w:footerReference r:id="rId20" w:type="default"/>
          <w:headerReference r:id="rId18" w:type="even"/>
          <w:footerReference r:id="rId21" w:type="even"/>
          <w:type w:val="continuous"/>
          <w:pgSz w:w="4422" w:h="6236"/>
          <w:pgMar w:top="567" w:right="397" w:bottom="567" w:left="397" w:header="397" w:footer="397" w:gutter="0"/>
          <w:pgNumType w:fmt="upperRoman"/>
          <w:cols w:space="0" w:num="1"/>
          <w:titlePg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bCs/>
          <w:kern w:val="0"/>
          <w:szCs w:val="15"/>
        </w:rPr>
        <w:br w:type="page"/>
      </w:r>
    </w:p>
    <w:sdt>
      <w:sdtPr>
        <w:rPr>
          <w:rFonts w:ascii="Times New Roman" w:hAnsi="Times New Roman" w:eastAsia="宋体" w:cstheme="minorBidi"/>
          <w:kern w:val="2"/>
          <w:sz w:val="21"/>
          <w:szCs w:val="24"/>
          <w:lang w:val="en-US" w:eastAsia="zh-CN" w:bidi="ar-SA"/>
        </w:rPr>
        <w:id w:val="147461686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Lines="0" w:afterLines="0"/>
            <w:jc w:val="center"/>
          </w:pPr>
          <w:r>
            <w:rPr>
              <w:rFonts w:ascii="Times New Roman" w:hAnsi="Times New Roman" w:eastAsia="宋体"/>
              <w:b/>
              <w:bCs/>
              <w:sz w:val="21"/>
            </w:rPr>
            <w:t>目录</w:t>
          </w:r>
          <w:r>
            <w:rPr>
              <w:rFonts w:ascii="Times New Roman" w:hAnsi="Times New Roman" w:eastAsia="宋体"/>
            </w:rPr>
            <w:fldChar w:fldCharType="begin"/>
          </w:r>
          <w:r>
            <w:rPr>
              <w:rFonts w:ascii="Times New Roman" w:hAnsi="Times New Roman" w:eastAsia="宋体"/>
            </w:rPr>
            <w:instrText xml:space="preserve">TOC \o "1-3" \h \u </w:instrText>
          </w:r>
          <w:r>
            <w:rPr>
              <w:rFonts w:ascii="Times New Roman" w:hAnsi="Times New Roman" w:eastAsia="宋体"/>
            </w:rPr>
            <w:fldChar w:fldCharType="separate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_Toc19944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第一章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</w:t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产品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>概述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_Toc19944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_Toc31313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第二章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主要特点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_Toc31313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2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_Toc5127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第三章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外形尺寸及安装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_Toc5127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3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_Toc22611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第四章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技术参数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_Toc22611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9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_Toc3048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第五章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电气连接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_Toc3048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11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300" w:firstLineChars="20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_Toc19161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</w:rPr>
            <w:t>5.1赫斯曼结构电气连接图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_Toc19161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11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300" w:firstLineChars="20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_Toc3149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</w:rPr>
            <w:t>5.2直接引线结构电气连接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_Toc3149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14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_Toc14246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第六章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使用与安装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_Toc14246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15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_Toc2626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第七章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压力变送器安全说明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_Toc2626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16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_Toc22565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第八章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注意事项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_Toc22565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17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_Toc10183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第九章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</w:t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质保及售后服务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_Toc10183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18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_Toc25637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第十章</w:t>
          </w:r>
          <w:r>
            <w:rPr>
              <w:rFonts w:hint="eastAsia" w:ascii="Times New Roman" w:hAnsi="Times New Roman" w:eastAsia="宋体"/>
              <w:sz w:val="15"/>
              <w:szCs w:val="15"/>
            </w:rPr>
            <w:t xml:space="preserve"> </w:t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通讯协议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_Toc25637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19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300" w:firstLineChars="20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_Toc9004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10.1 概述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_Toc9004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19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300" w:firstLineChars="20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_Toc26593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10.2 串行数据格式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_Toc26593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19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300" w:firstLineChars="200"/>
            <w:textAlignment w:val="auto"/>
            <w:rPr>
              <w:rFonts w:ascii="Times New Roman" w:hAnsi="Times New Roman" w:eastAsia="宋体"/>
              <w:sz w:val="15"/>
              <w:szCs w:val="15"/>
            </w:rPr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_Toc14803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10.3 通信格式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_Toc14803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20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300" w:firstLineChars="200"/>
            <w:textAlignment w:val="auto"/>
          </w:pP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HYPERLINK \l _Toc13179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/>
              <w:sz w:val="15"/>
              <w:szCs w:val="15"/>
              <w:lang w:val="en-US" w:eastAsia="zh-CN"/>
            </w:rPr>
            <w:t>10.4协议说明</w:t>
          </w:r>
          <w:r>
            <w:rPr>
              <w:rFonts w:ascii="Times New Roman" w:hAnsi="Times New Roman" w:eastAsia="宋体"/>
              <w:sz w:val="15"/>
              <w:szCs w:val="15"/>
            </w:rPr>
            <w:tab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begin"/>
          </w:r>
          <w:r>
            <w:rPr>
              <w:rFonts w:ascii="Times New Roman" w:hAnsi="Times New Roman" w:eastAsia="宋体"/>
              <w:sz w:val="15"/>
              <w:szCs w:val="15"/>
            </w:rPr>
            <w:instrText xml:space="preserve"> PAGEREF _Toc13179 \h </w:instrTex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separate"/>
          </w:r>
          <w:r>
            <w:rPr>
              <w:rFonts w:ascii="Times New Roman" w:hAnsi="Times New Roman" w:eastAsia="宋体"/>
              <w:sz w:val="15"/>
              <w:szCs w:val="15"/>
            </w:rPr>
            <w:t>24</w:t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  <w:r>
            <w:rPr>
              <w:rFonts w:ascii="Times New Roman" w:hAnsi="Times New Roman" w:eastAsia="宋体"/>
              <w:sz w:val="15"/>
              <w:szCs w:val="15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0" w:afterLines="0"/>
            <w:ind w:firstLine="0" w:firstLineChars="0"/>
            <w:jc w:val="center"/>
            <w:textAlignment w:val="auto"/>
            <w:rPr>
              <w:rFonts w:ascii="Times New Roman" w:hAnsi="Times New Roman" w:eastAsia="宋体"/>
            </w:rPr>
          </w:pPr>
          <w:r>
            <w:rPr>
              <w:rFonts w:ascii="Times New Roman" w:hAnsi="Times New Roman" w:eastAsia="宋体"/>
            </w:rPr>
            <w:fldChar w:fldCharType="end"/>
          </w:r>
        </w:p>
      </w:sdtContent>
    </w:sdt>
    <w:p>
      <w:pPr>
        <w:pStyle w:val="2"/>
        <w:outlineLvl w:val="9"/>
        <w:rPr>
          <w:rFonts w:ascii="Times New Roman" w:hAnsi="Times New Roman" w:eastAsia="宋体"/>
        </w:rPr>
        <w:sectPr>
          <w:headerReference r:id="rId23" w:type="default"/>
          <w:footerReference r:id="rId24" w:type="default"/>
          <w:footerReference r:id="rId25" w:type="even"/>
          <w:type w:val="continuous"/>
          <w:pgSz w:w="4422" w:h="6236"/>
          <w:pgMar w:top="567" w:right="397" w:bottom="567" w:left="397" w:header="397" w:footer="397" w:gutter="0"/>
          <w:pgNumType w:fmt="upperRoman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 w:eastAsia="宋体"/>
        </w:rPr>
      </w:pPr>
      <w:bookmarkStart w:id="19" w:name="_Toc10871_WPSOffice_Level1"/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1140"/>
        </w:tabs>
        <w:bidi w:val="0"/>
        <w:jc w:val="left"/>
        <w:rPr>
          <w:rFonts w:hint="eastAsia" w:eastAsia="宋体"/>
          <w:lang w:eastAsia="zh-CN"/>
        </w:rPr>
        <w:sectPr>
          <w:headerReference r:id="rId26" w:type="default"/>
          <w:footerReference r:id="rId27" w:type="default"/>
          <w:footerReference r:id="rId28" w:type="even"/>
          <w:type w:val="continuous"/>
          <w:pgSz w:w="4422" w:h="6236"/>
          <w:pgMar w:top="567" w:right="397" w:bottom="567" w:left="397" w:header="397" w:footer="397" w:gutter="0"/>
          <w:pgNumType w:fmt="upperRoman" w:start="1"/>
          <w:cols w:space="0" w:num="1"/>
          <w:docGrid w:type="lines" w:linePitch="312" w:charSpace="0"/>
        </w:sectPr>
      </w:pPr>
      <w:r>
        <w:rPr>
          <w:rFonts w:hint="eastAsia"/>
          <w:lang w:eastAsia="zh-CN"/>
        </w:rPr>
        <w:tab/>
      </w:r>
    </w:p>
    <w:p>
      <w:pPr>
        <w:pStyle w:val="2"/>
        <w:rPr>
          <w:rFonts w:ascii="Times New Roman" w:hAnsi="Times New Roman" w:eastAsia="宋体"/>
        </w:rPr>
      </w:pPr>
      <w:bookmarkStart w:id="20" w:name="_Toc19944"/>
      <w:r>
        <w:rPr>
          <w:rFonts w:hint="eastAsia" w:ascii="Times New Roman" w:hAnsi="Times New Roman" w:eastAsia="宋体"/>
          <w:lang w:val="en-US" w:eastAsia="zh-CN"/>
        </w:rPr>
        <w:t>第一章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产品</w:t>
      </w:r>
      <w:r>
        <w:rPr>
          <w:rFonts w:hint="eastAsia" w:ascii="Times New Roman" w:hAnsi="Times New Roman" w:eastAsia="宋体"/>
        </w:rPr>
        <w:t>概述</w:t>
      </w:r>
      <w:bookmarkEnd w:id="19"/>
      <w:bookmarkEnd w:id="20"/>
    </w:p>
    <w:p>
      <w:pPr>
        <w:ind w:firstLine="300"/>
        <w:rPr>
          <w:rFonts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扩散硅压力变送器选用进口高精度、高稳定性压力敏感芯片。敏感芯片采用先进的微机械刻蚀加工工艺，通过在硅片上扩散四个高精度电阻，从而形成惠斯</w:t>
      </w:r>
      <w:r>
        <w:rPr>
          <w:rFonts w:hint="eastAsia" w:ascii="Times New Roman" w:hAnsi="Times New Roman" w:eastAsia="宋体"/>
        </w:rPr>
        <w:t>通</w:t>
      </w:r>
      <w:r>
        <w:rPr>
          <w:rFonts w:hint="eastAsia" w:ascii="Times New Roman" w:hAnsi="Times New Roman" w:eastAsia="宋体"/>
          <w:lang w:val="zh-CN"/>
        </w:rPr>
        <w:t>电桥。由于压阻效应，四个桥臂电阻的阻值发生变化，电桥失衡，敏感元件输出一个对应压力变化的电信号。输出的电信号通过放大和非线性矫正电路的补偿，产生与输入压力成线性对应关系的电压、电流信号。</w:t>
      </w:r>
    </w:p>
    <w:p>
      <w:pPr>
        <w:ind w:firstLine="300"/>
        <w:rPr>
          <w:rFonts w:ascii="Times New Roman" w:hAnsi="Times New Roman" w:eastAsia="宋体"/>
        </w:rPr>
        <w:sectPr>
          <w:headerReference r:id="rId29" w:type="default"/>
          <w:footerReference r:id="rId30" w:type="default"/>
          <w:footerReference r:id="rId31" w:type="even"/>
          <w:pgSz w:w="4422" w:h="6236"/>
          <w:pgMar w:top="567" w:right="397" w:bottom="567" w:left="397" w:header="397" w:footer="397" w:gutter="0"/>
          <w:pgNumType w:fmt="decimal" w:start="1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 w:eastAsia="宋体"/>
        </w:rPr>
        <w:sectPr>
          <w:headerReference r:id="rId32" w:type="default"/>
          <w:footerReference r:id="rId34" w:type="default"/>
          <w:headerReference r:id="rId33" w:type="even"/>
          <w:footerReference r:id="rId35" w:type="even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  <w:bookmarkStart w:id="21" w:name="_Toc5271_WPSOffice_Level1"/>
    </w:p>
    <w:p>
      <w:pPr>
        <w:pStyle w:val="2"/>
        <w:outlineLvl w:val="9"/>
        <w:rPr>
          <w:rFonts w:ascii="Times New Roman" w:hAnsi="Times New Roman" w:eastAsia="宋体"/>
        </w:rPr>
        <w:sectPr>
          <w:headerReference r:id="rId36" w:type="default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</w:p>
    <w:p>
      <w:p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>
      <w:pPr>
        <w:pStyle w:val="2"/>
        <w:rPr>
          <w:rFonts w:ascii="Times New Roman" w:hAnsi="Times New Roman" w:eastAsia="宋体"/>
        </w:rPr>
      </w:pPr>
      <w:bookmarkStart w:id="22" w:name="_Toc31313"/>
      <w:r>
        <w:rPr>
          <w:rFonts w:hint="eastAsia" w:ascii="Times New Roman" w:hAnsi="Times New Roman" w:eastAsia="宋体"/>
          <w:lang w:val="en-US" w:eastAsia="zh-CN"/>
        </w:rPr>
        <w:t>第二章</w:t>
      </w:r>
      <w:r>
        <w:rPr>
          <w:rFonts w:hint="eastAsia" w:ascii="Times New Roman" w:hAnsi="Times New Roman" w:eastAsia="宋体"/>
        </w:rPr>
        <w:t xml:space="preserve"> 主要特点</w:t>
      </w:r>
      <w:bookmarkEnd w:id="21"/>
      <w:bookmarkEnd w:id="22"/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bookmarkStart w:id="23" w:name="_Toc2009_WPSOffice_Level2"/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结构小巧、安装方便。</w:t>
      </w:r>
    </w:p>
    <w:bookmarkEnd w:id="23"/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bookmarkStart w:id="24" w:name="_Toc6105_WPSOffice_Level2"/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先进的膜片/充油隔离技术。</w:t>
      </w:r>
      <w:bookmarkEnd w:id="24"/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bookmarkStart w:id="25" w:name="_Toc8735_WPSOffice_Level2"/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高稳定性、高可靠性</w:t>
      </w:r>
      <w:bookmarkEnd w:id="25"/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bookmarkStart w:id="26" w:name="_Toc7021_WPSOffice_Level2"/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耐震，抗射频干扰</w:t>
      </w:r>
      <w:bookmarkEnd w:id="26"/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316L不锈钢隔离膜片结构。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高精度、全不锈钢结构。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微型放大器，电压、电流、RS485信号输出。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抗干扰强、长期稳定性好。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形式结构多样化，安装使用方便。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eastAsia="宋体" w:cs="Times New Roman"/>
          <w:sz w:val="15"/>
          <w:szCs w:val="15"/>
          <w:lang w:val="zh-CN"/>
        </w:rPr>
      </w:pP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量程范围宽，可测量绝压、表压和密封参考压力。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5"/>
          <w:szCs w:val="15"/>
          <w:lang w:val="zh-CN"/>
        </w:rPr>
        <w:t>抗振动、抗冲击。</w:t>
      </w:r>
      <w:r>
        <w:rPr>
          <w:rFonts w:hint="eastAsia" w:ascii="Times New Roman" w:hAnsi="Times New Roman" w:eastAsia="宋体"/>
        </w:rPr>
        <w:br w:type="page"/>
      </w:r>
    </w:p>
    <w:p>
      <w:pPr>
        <w:pStyle w:val="2"/>
        <w:rPr>
          <w:rFonts w:ascii="Times New Roman" w:hAnsi="Times New Roman" w:eastAsia="宋体"/>
        </w:rPr>
      </w:pPr>
      <w:bookmarkStart w:id="27" w:name="_Toc27269_WPSOffice_Level1"/>
      <w:bookmarkStart w:id="28" w:name="_Toc5127"/>
      <w:r>
        <w:rPr>
          <w:rFonts w:hint="eastAsia" w:ascii="Times New Roman" w:hAnsi="Times New Roman" w:eastAsia="宋体"/>
          <w:lang w:val="en-US" w:eastAsia="zh-CN"/>
        </w:rPr>
        <w:t>第三章</w:t>
      </w:r>
      <w:r>
        <w:rPr>
          <w:rFonts w:hint="eastAsia" w:ascii="Times New Roman" w:hAnsi="Times New Roman" w:eastAsia="宋体"/>
        </w:rPr>
        <w:t xml:space="preserve"> 外形尺寸及安装</w:t>
      </w:r>
      <w:bookmarkEnd w:id="27"/>
      <w:bookmarkEnd w:id="28"/>
    </w:p>
    <w:p>
      <w:pPr>
        <w:pStyle w:val="19"/>
        <w:shd w:val="clear" w:color="auto" w:fill="auto"/>
        <w:spacing w:before="0" w:after="0" w:line="240" w:lineRule="auto"/>
        <w:ind w:firstLine="0" w:firstLineChars="0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2299970" cy="2251075"/>
            <wp:effectExtent l="0" t="0" r="5080" b="15875"/>
            <wp:docPr id="5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7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ascii="Times New Roman" w:hAnsi="Times New Roman" w:eastAsia="宋体"/>
        </w:rPr>
        <w:sectPr>
          <w:headerReference r:id="rId37" w:type="default"/>
          <w:headerReference r:id="rId38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  <w:bookmarkStart w:id="29" w:name="_Toc21074_WPSOffice_Level2"/>
      <w:r>
        <w:rPr>
          <w:rFonts w:hint="eastAsia" w:ascii="Times New Roman" w:hAnsi="Times New Roman" w:eastAsia="宋体"/>
        </w:rPr>
        <w:t>图1 赫斯曼接头外形</w:t>
      </w:r>
      <w:bookmarkEnd w:id="29"/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1548130" cy="2639695"/>
            <wp:effectExtent l="0" t="0" r="13970" b="8255"/>
            <wp:docPr id="23" name="图片 23" descr="G2P~`~Y8%}_AY3RGP8{NH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G2P~`~Y8%}_AY3RGP8{NHHX"/>
                    <pic:cNvPicPr>
                      <a:picLocks noChangeAspect="1"/>
                    </pic:cNvPicPr>
                  </pic:nvPicPr>
                  <pic:blipFill>
                    <a:blip r:embed="rId69"/>
                    <a:srcRect r="57226" b="25149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outlineLvl w:val="9"/>
        <w:rPr>
          <w:rFonts w:ascii="Times New Roman" w:hAnsi="Times New Roman" w:eastAsia="宋体"/>
        </w:rPr>
        <w:sectPr>
          <w:headerReference r:id="rId39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图2 直接引线型</w:t>
      </w:r>
    </w:p>
    <w:p>
      <w:pPr>
        <w:pStyle w:val="2"/>
        <w:jc w:val="center"/>
        <w:outlineLvl w:val="9"/>
        <w:rPr>
          <w:rFonts w:ascii="Times New Roman" w:hAnsi="Times New Roman" w:eastAsia="宋体"/>
        </w:rPr>
      </w:pPr>
      <w:bookmarkStart w:id="30" w:name="_Toc21504"/>
      <w:bookmarkStart w:id="31" w:name="_Toc27925"/>
      <w:bookmarkStart w:id="32" w:name="_Toc10211"/>
      <w:bookmarkStart w:id="33" w:name="_Toc6316_WPSOffice_Level1"/>
      <w:r>
        <w:rPr>
          <w:rFonts w:ascii="Times New Roman" w:hAnsi="Times New Roman" w:eastAsia="宋体"/>
        </w:rPr>
        <w:drawing>
          <wp:inline distT="0" distB="0" distL="114300" distR="114300">
            <wp:extent cx="1878965" cy="2787015"/>
            <wp:effectExtent l="0" t="0" r="6985" b="1333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0"/>
      <w:bookmarkEnd w:id="31"/>
      <w:bookmarkEnd w:id="32"/>
    </w:p>
    <w:p>
      <w:pPr>
        <w:pStyle w:val="5"/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图3 航插型</w:t>
      </w:r>
    </w:p>
    <w:p>
      <w:pPr>
        <w:ind w:left="0" w:leftChars="0" w:firstLine="0" w:firstLineChars="0"/>
        <w:rPr>
          <w:rFonts w:ascii="Times New Roman" w:hAnsi="Times New Roman" w:eastAsia="宋体"/>
        </w:rPr>
      </w:pPr>
    </w:p>
    <w:p>
      <w:pPr>
        <w:spacing w:line="240" w:lineRule="auto"/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1780540" cy="2732405"/>
            <wp:effectExtent l="0" t="0" r="10160" b="10795"/>
            <wp:docPr id="10" name="图片 10" descr="6TCDA0QB0~A~)U[NRAZA1[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TCDA0QB0~A~)U[NRAZA1[Q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图4 赫斯曼485输出型</w:t>
      </w:r>
    </w:p>
    <w:p>
      <w:pPr>
        <w:pStyle w:val="2"/>
        <w:jc w:val="center"/>
        <w:outlineLvl w:val="9"/>
        <w:rPr>
          <w:rFonts w:hint="eastAsia" w:ascii="Times New Roman" w:hAnsi="Times New Roman" w:eastAsia="宋体"/>
          <w:b w:val="0"/>
          <w:kern w:val="2"/>
          <w:sz w:val="15"/>
        </w:rPr>
      </w:pPr>
      <w:bookmarkStart w:id="34" w:name="_Toc28406"/>
      <w:bookmarkStart w:id="35" w:name="_Toc9721"/>
      <w:bookmarkStart w:id="36" w:name="_Toc30618"/>
      <w:r>
        <w:rPr>
          <w:rFonts w:ascii="Times New Roman" w:hAnsi="Times New Roman" w:eastAsia="宋体"/>
        </w:rPr>
        <w:drawing>
          <wp:inline distT="0" distB="0" distL="114300" distR="114300">
            <wp:extent cx="1471930" cy="2902585"/>
            <wp:effectExtent l="0" t="0" r="13970" b="12065"/>
            <wp:docPr id="4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6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4"/>
      <w:bookmarkEnd w:id="35"/>
      <w:bookmarkEnd w:id="36"/>
    </w:p>
    <w:p>
      <w:pPr>
        <w:pStyle w:val="2"/>
        <w:jc w:val="center"/>
        <w:outlineLvl w:val="1"/>
        <w:rPr>
          <w:rFonts w:ascii="Times New Roman" w:hAnsi="Times New Roman" w:eastAsia="宋体"/>
          <w:b w:val="0"/>
          <w:kern w:val="2"/>
          <w:sz w:val="15"/>
        </w:rPr>
      </w:pPr>
      <w:bookmarkStart w:id="37" w:name="_Toc26531"/>
      <w:bookmarkStart w:id="38" w:name="_Toc26372"/>
      <w:bookmarkStart w:id="39" w:name="_Toc18150"/>
      <w:r>
        <w:rPr>
          <w:rFonts w:hint="eastAsia" w:ascii="Times New Roman" w:hAnsi="Times New Roman" w:eastAsia="宋体"/>
          <w:b w:val="0"/>
          <w:kern w:val="2"/>
          <w:sz w:val="15"/>
        </w:rPr>
        <w:t>图5 赫斯曼带显示型</w:t>
      </w:r>
      <w:bookmarkEnd w:id="37"/>
      <w:bookmarkEnd w:id="38"/>
      <w:bookmarkEnd w:id="39"/>
    </w:p>
    <w:p>
      <w:pPr>
        <w:spacing w:line="240" w:lineRule="auto"/>
        <w:ind w:firstLine="300"/>
        <w:jc w:val="center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1605915" cy="2797175"/>
            <wp:effectExtent l="0" t="0" r="13335" b="3175"/>
            <wp:docPr id="19" name="图片 19" descr="K%HKS]XSIHW9S44CB$IH(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K%HKS]XSIHW9S44CB$IH(8D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0"/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图6 赫斯曼高温型</w:t>
      </w:r>
    </w:p>
    <w:p>
      <w:pPr>
        <w:ind w:left="0" w:leftChars="0" w:firstLine="0" w:firstLineChars="0"/>
        <w:rPr>
          <w:rFonts w:ascii="Times New Roman" w:hAnsi="Times New Roman" w:eastAsia="宋体"/>
        </w:rPr>
        <w:sectPr>
          <w:headerReference r:id="rId40" w:type="default"/>
          <w:headerReference r:id="rId41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rPr>
          <w:rFonts w:ascii="Times New Roman" w:hAnsi="Times New Roman" w:eastAsia="宋体"/>
        </w:rPr>
      </w:pPr>
      <w:bookmarkStart w:id="40" w:name="_Toc22611"/>
      <w:r>
        <w:rPr>
          <w:rFonts w:hint="eastAsia" w:ascii="Times New Roman" w:hAnsi="Times New Roman" w:eastAsia="宋体"/>
          <w:lang w:val="en-US" w:eastAsia="zh-CN"/>
        </w:rPr>
        <w:t>第四章</w:t>
      </w:r>
      <w:r>
        <w:rPr>
          <w:rFonts w:hint="eastAsia" w:ascii="Times New Roman" w:hAnsi="Times New Roman" w:eastAsia="宋体"/>
        </w:rPr>
        <w:t xml:space="preserve"> 技术参数</w:t>
      </w:r>
      <w:bookmarkEnd w:id="33"/>
      <w:bookmarkEnd w:id="40"/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bookmarkStart w:id="41" w:name="_Toc29234_WPSOffice_Level2"/>
      <w:r>
        <w:rPr>
          <w:rFonts w:hint="eastAsia" w:ascii="Times New Roman" w:hAnsi="Times New Roman" w:eastAsia="宋体"/>
        </w:rPr>
        <w:t>电源：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4~20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  <w:lang w:val="en-US" w:eastAsia="zh-CN"/>
        </w:rPr>
        <w:t>mA输出、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0~10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  <w:lang w:val="en-US" w:eastAsia="zh-CN"/>
        </w:rPr>
        <w:t>V输出（12~36）V；RS485输出（12~30）V</w:t>
      </w:r>
      <w:bookmarkEnd w:id="41"/>
      <w:bookmarkStart w:id="42" w:name="_Toc20691_WPSOffice_Level2"/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输出：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4~20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mA；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1~5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V；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0~10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V；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0~5</w:t>
      </w:r>
      <w:r>
        <w:rPr>
          <w:rFonts w:hint="eastAsia" w:ascii="Times New Roman" w:hAnsi="Times New Roman" w:eastAsia="宋体"/>
          <w:lang w:val="en-US" w:eastAsia="zh-CN"/>
        </w:rPr>
        <w:t>）</w:t>
      </w:r>
      <w:r>
        <w:rPr>
          <w:rFonts w:hint="eastAsia" w:ascii="Times New Roman" w:hAnsi="Times New Roman" w:eastAsia="宋体"/>
        </w:rPr>
        <w:t>V</w:t>
      </w:r>
      <w:bookmarkEnd w:id="42"/>
      <w:r>
        <w:rPr>
          <w:rFonts w:hint="eastAsia" w:ascii="Times New Roman" w:hAnsi="Times New Roman" w:eastAsia="宋体"/>
        </w:rPr>
        <w:t>；RS485</w:t>
      </w:r>
    </w:p>
    <w:p>
      <w:pPr>
        <w:numPr>
          <w:ilvl w:val="0"/>
          <w:numId w:val="2"/>
        </w:numPr>
        <w:ind w:firstLine="300"/>
        <w:outlineLvl w:val="1"/>
        <w:rPr>
          <w:rFonts w:ascii="Times New Roman" w:hAnsi="Times New Roman" w:eastAsia="宋体"/>
        </w:rPr>
      </w:pPr>
      <w:bookmarkStart w:id="43" w:name="_Toc24705_WPSOffice_Level2"/>
      <w:bookmarkStart w:id="44" w:name="_Toc12304"/>
      <w:bookmarkStart w:id="45" w:name="_Toc23878"/>
      <w:bookmarkStart w:id="46" w:name="_Toc23947"/>
      <w:r>
        <w:rPr>
          <w:rFonts w:hint="eastAsia" w:ascii="Times New Roman" w:hAnsi="Times New Roman" w:eastAsia="宋体"/>
        </w:rPr>
        <w:t>精度：</w:t>
      </w:r>
      <w:r>
        <w:rPr>
          <w:rFonts w:hint="eastAsia" w:ascii="Times New Roman" w:hAnsi="Times New Roman" w:eastAsia="宋体"/>
          <w:lang w:val="en-US" w:eastAsia="zh-CN"/>
        </w:rPr>
        <w:t>0.5级</w:t>
      </w:r>
      <w:bookmarkEnd w:id="43"/>
      <w:bookmarkEnd w:id="44"/>
      <w:bookmarkEnd w:id="45"/>
      <w:bookmarkEnd w:id="46"/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量程范围：-0.1…0…60MPa（量程范围不能低于10KPa）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压力类型：表压、绝压、密封压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补偿温度：</w:t>
      </w:r>
      <w:r>
        <w:rPr>
          <w:rFonts w:hint="eastAsia" w:ascii="Times New Roman" w:hAnsi="Times New Roman"/>
          <w:lang w:val="en-US" w:eastAsia="zh-CN"/>
        </w:rPr>
        <w:t>量程≤70kPa：（0</w:t>
      </w:r>
      <w:r>
        <w:rPr>
          <w:rFonts w:hint="eastAsia" w:ascii="Times New Roman" w:hAnsi="Times New Roman" w:eastAsia="宋体"/>
        </w:rPr>
        <w:t>～</w:t>
      </w:r>
      <w:r>
        <w:rPr>
          <w:rFonts w:hint="eastAsia" w:ascii="Times New Roman" w:hAnsi="Times New Roman"/>
          <w:lang w:val="en-US" w:eastAsia="zh-CN"/>
        </w:rPr>
        <w:t>60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 xml:space="preserve">℃ </w:t>
      </w:r>
    </w:p>
    <w:p>
      <w:pPr>
        <w:numPr>
          <w:numId w:val="0"/>
        </w:numPr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               量程＞70kPa：（-10</w:t>
      </w:r>
      <w:r>
        <w:rPr>
          <w:rFonts w:hint="eastAsia" w:ascii="Times New Roman" w:hAnsi="Times New Roman" w:eastAsia="宋体"/>
        </w:rPr>
        <w:t>～</w:t>
      </w:r>
      <w:r>
        <w:rPr>
          <w:rFonts w:hint="eastAsia" w:ascii="Times New Roman" w:hAnsi="Times New Roman"/>
          <w:lang w:val="en-US" w:eastAsia="zh-CN"/>
        </w:rPr>
        <w:t>70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 xml:space="preserve">℃ 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工作温度：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-20~85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℃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介质温度：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-</w:t>
      </w:r>
      <w:r>
        <w:rPr>
          <w:rFonts w:hint="eastAsia" w:ascii="Times New Roman" w:hAnsi="Times New Roman" w:eastAsia="宋体"/>
          <w:lang w:val="en-US" w:eastAsia="zh-CN"/>
        </w:rPr>
        <w:t>3</w:t>
      </w:r>
      <w:r>
        <w:rPr>
          <w:rFonts w:hint="eastAsia" w:ascii="Times New Roman" w:hAnsi="Times New Roman" w:eastAsia="宋体"/>
        </w:rPr>
        <w:t>0~</w:t>
      </w:r>
      <w:r>
        <w:rPr>
          <w:rFonts w:hint="eastAsia" w:ascii="Times New Roman" w:hAnsi="Times New Roman" w:eastAsia="宋体"/>
          <w:lang w:val="en-US" w:eastAsia="zh-CN"/>
        </w:rPr>
        <w:t>10</w:t>
      </w:r>
      <w:r>
        <w:rPr>
          <w:rFonts w:hint="eastAsia" w:ascii="Times New Roman" w:hAnsi="Times New Roman" w:eastAsia="宋体"/>
        </w:rPr>
        <w:t>5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℃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储存温度：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-40~</w:t>
      </w:r>
      <w:r>
        <w:rPr>
          <w:rFonts w:hint="eastAsia" w:ascii="Times New Roman" w:hAnsi="Times New Roman" w:eastAsia="宋体"/>
          <w:lang w:val="en-US" w:eastAsia="zh-CN"/>
        </w:rPr>
        <w:t>12</w:t>
      </w:r>
      <w:r>
        <w:rPr>
          <w:rFonts w:hint="eastAsia" w:ascii="Times New Roman" w:hAnsi="Times New Roman" w:eastAsia="宋体"/>
        </w:rPr>
        <w:t>5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℃</w:t>
      </w:r>
      <w:bookmarkStart w:id="75" w:name="_GoBack"/>
      <w:bookmarkEnd w:id="75"/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零点输出温度漂移：±0.3%FS/10℃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满量程输出温度漂移：±0.3%FS/10℃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过载压力：</w:t>
      </w: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0.035~10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MPa（150%FS）</w:t>
      </w:r>
    </w:p>
    <w:p>
      <w:pPr>
        <w:numPr>
          <w:ilvl w:val="0"/>
          <w:numId w:val="0"/>
        </w:numPr>
        <w:ind w:firstLine="1500" w:firstLineChars="10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</w:rPr>
        <w:t>0~60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MPa（125%FS）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  <w:sectPr>
          <w:headerReference r:id="rId42" w:type="default"/>
          <w:headerReference r:id="rId43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numPr>
          <w:ilvl w:val="0"/>
          <w:numId w:val="2"/>
        </w:numPr>
        <w:ind w:firstLine="300"/>
        <w:outlineLvl w:val="1"/>
        <w:rPr>
          <w:rFonts w:ascii="Times New Roman" w:hAnsi="Times New Roman" w:eastAsia="宋体"/>
        </w:rPr>
      </w:pPr>
      <w:bookmarkStart w:id="47" w:name="_Toc21484"/>
      <w:bookmarkStart w:id="48" w:name="_Toc209"/>
      <w:bookmarkStart w:id="49" w:name="_Toc1805"/>
      <w:r>
        <w:rPr>
          <w:rFonts w:hint="eastAsia" w:ascii="Times New Roman" w:hAnsi="Times New Roman" w:eastAsia="宋体"/>
        </w:rPr>
        <w:t>长期稳定性：±0.2%FS/年</w:t>
      </w:r>
      <w:bookmarkEnd w:id="47"/>
      <w:bookmarkEnd w:id="48"/>
      <w:bookmarkEnd w:id="49"/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响应时间：</w:t>
      </w:r>
      <w:r>
        <w:rPr>
          <w:rFonts w:hint="eastAsia" w:ascii="Times New Roman" w:hAnsi="Times New Roman" w:eastAsia="宋体"/>
          <w:lang w:val="en-US" w:eastAsia="zh-CN"/>
        </w:rPr>
        <w:t>电流输出型压力</w:t>
      </w:r>
      <w:r>
        <w:rPr>
          <w:rFonts w:hint="eastAsia" w:ascii="Times New Roman" w:hAnsi="Times New Roman" w:eastAsia="宋体"/>
        </w:rPr>
        <w:t>≤10ms（上升到90％FS）</w:t>
      </w:r>
      <w:r>
        <w:rPr>
          <w:rFonts w:hint="eastAsia" w:ascii="Times New Roman" w:hAnsi="Times New Roman" w:eastAsia="宋体"/>
          <w:lang w:eastAsia="zh-CN"/>
        </w:rPr>
        <w:t>；</w:t>
      </w:r>
      <w:r>
        <w:rPr>
          <w:rFonts w:hint="eastAsia" w:ascii="Times New Roman" w:hAnsi="Times New Roman" w:eastAsia="宋体"/>
          <w:lang w:val="en-US" w:eastAsia="zh-CN"/>
        </w:rPr>
        <w:t>电压输出型压力</w:t>
      </w:r>
      <w:r>
        <w:rPr>
          <w:rFonts w:hint="eastAsia" w:ascii="Times New Roman" w:hAnsi="Times New Roman" w:eastAsia="宋体"/>
        </w:rPr>
        <w:t>≤</w:t>
      </w:r>
      <w:r>
        <w:rPr>
          <w:rFonts w:hint="eastAsia" w:ascii="Times New Roman" w:hAnsi="Times New Roman" w:eastAsia="宋体"/>
          <w:lang w:val="en-US" w:eastAsia="zh-CN"/>
        </w:rPr>
        <w:t>25</w:t>
      </w:r>
      <w:r>
        <w:rPr>
          <w:rFonts w:hint="eastAsia" w:ascii="Times New Roman" w:hAnsi="Times New Roman" w:eastAsia="宋体"/>
        </w:rPr>
        <w:t>ms（上升到90％FS）</w:t>
      </w:r>
      <w:r>
        <w:rPr>
          <w:rFonts w:hint="eastAsia" w:ascii="Times New Roman" w:hAnsi="Times New Roman" w:eastAsia="宋体"/>
          <w:lang w:eastAsia="zh-CN"/>
        </w:rPr>
        <w:t>；</w:t>
      </w:r>
      <w:r>
        <w:rPr>
          <w:rFonts w:hint="eastAsia" w:ascii="Times New Roman" w:hAnsi="Times New Roman" w:eastAsia="宋体"/>
          <w:lang w:val="en-US" w:eastAsia="zh-CN"/>
        </w:rPr>
        <w:t>RS485输出型压力≤100ms（</w:t>
      </w:r>
      <w:r>
        <w:rPr>
          <w:rFonts w:hint="eastAsia" w:ascii="Times New Roman" w:hAnsi="Times New Roman" w:eastAsia="宋体"/>
        </w:rPr>
        <w:t>上升到90％FS</w:t>
      </w:r>
      <w:r>
        <w:rPr>
          <w:rFonts w:hint="eastAsia" w:ascii="Times New Roman" w:hAnsi="Times New Roman" w:eastAsia="宋体"/>
          <w:lang w:val="en-US" w:eastAsia="zh-CN"/>
        </w:rPr>
        <w:t>）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val="en-US" w:eastAsia="zh-CN"/>
        </w:rPr>
        <w:t>绝缘电阻：100MΩ/250VDC</w:t>
      </w:r>
      <w:r>
        <w:rPr>
          <w:rFonts w:hint="eastAsia" w:ascii="Times New Roman" w:hAnsi="Times New Roman" w:eastAsia="宋体"/>
        </w:rPr>
        <w:t xml:space="preserve">  </w:t>
      </w:r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防护等级：IP65</w:t>
      </w:r>
      <w:bookmarkStart w:id="50" w:name="_Toc24662_WPSOffice_Level1"/>
    </w:p>
    <w:p>
      <w:pPr>
        <w:numPr>
          <w:ilvl w:val="0"/>
          <w:numId w:val="2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负载电阻：(U-</w:t>
      </w:r>
      <w:r>
        <w:rPr>
          <w:rFonts w:hint="eastAsia" w:ascii="Times New Roman" w:hAnsi="Times New Roman" w:eastAsia="宋体"/>
          <w:lang w:val="en-US" w:eastAsia="zh-CN"/>
        </w:rPr>
        <w:t>9</w:t>
      </w:r>
      <w:r>
        <w:rPr>
          <w:rFonts w:hint="eastAsia" w:ascii="Times New Roman" w:hAnsi="Times New Roman" w:eastAsia="宋体"/>
        </w:rPr>
        <w:t>V)/0.02A，U</w:t>
      </w:r>
      <w:r>
        <w:rPr>
          <w:rFonts w:hint="eastAsia" w:ascii="Times New Roman" w:hAnsi="Times New Roman" w:eastAsia="宋体"/>
          <w:lang w:val="en-US" w:eastAsia="zh-CN"/>
        </w:rPr>
        <w:t>为</w:t>
      </w:r>
      <w:r>
        <w:rPr>
          <w:rFonts w:hint="eastAsia" w:ascii="Times New Roman" w:hAnsi="Times New Roman" w:eastAsia="宋体"/>
        </w:rPr>
        <w:t>供电电压</w:t>
      </w:r>
    </w:p>
    <w:p>
      <w:pPr>
        <w:pStyle w:val="2"/>
        <w:outlineLvl w:val="9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  <w:sectPr>
          <w:headerReference r:id="rId44" w:type="default"/>
          <w:headerReference r:id="rId45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rPr>
          <w:rFonts w:ascii="Times New Roman" w:hAnsi="Times New Roman" w:eastAsia="宋体"/>
        </w:rPr>
      </w:pPr>
      <w:bookmarkStart w:id="51" w:name="_Toc3048"/>
      <w:r>
        <w:rPr>
          <w:rFonts w:hint="eastAsia" w:ascii="Times New Roman" w:hAnsi="Times New Roman" w:eastAsia="宋体"/>
          <w:lang w:val="en-US" w:eastAsia="zh-CN"/>
        </w:rPr>
        <w:t>第五章</w:t>
      </w:r>
      <w:r>
        <w:rPr>
          <w:rFonts w:hint="eastAsia" w:ascii="Times New Roman" w:hAnsi="Times New Roman" w:eastAsia="宋体"/>
        </w:rPr>
        <w:t xml:space="preserve"> 电气连接</w:t>
      </w:r>
      <w:bookmarkEnd w:id="50"/>
      <w:bookmarkEnd w:id="51"/>
    </w:p>
    <w:p>
      <w:pPr>
        <w:pStyle w:val="3"/>
        <w:rPr>
          <w:rFonts w:ascii="Times New Roman" w:hAnsi="Times New Roman" w:eastAsia="宋体"/>
        </w:rPr>
      </w:pPr>
      <w:bookmarkStart w:id="52" w:name="_Toc7403"/>
      <w:bookmarkStart w:id="53" w:name="_Toc19161"/>
      <w:r>
        <w:rPr>
          <w:rFonts w:hint="eastAsia" w:ascii="Times New Roman" w:hAnsi="Times New Roman" w:eastAsia="宋体"/>
        </w:rPr>
        <w:t>5.1赫斯曼结构电气连接图</w:t>
      </w:r>
      <w:bookmarkEnd w:id="52"/>
      <w:bookmarkEnd w:id="53"/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2301240" cy="1737360"/>
            <wp:effectExtent l="0" t="0" r="3810" b="15240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74"/>
                    <a:srcRect t="6494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图7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2300605" cy="1922145"/>
            <wp:effectExtent l="0" t="0" r="4445" b="190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图</w:t>
      </w:r>
      <w:r>
        <w:rPr>
          <w:rFonts w:hint="eastAsia" w:ascii="Times New Roman" w:hAnsi="Times New Roman" w:eastAsia="宋体"/>
          <w:lang w:val="en-US" w:eastAsia="zh-CN"/>
        </w:rPr>
        <w:t>8</w:t>
      </w:r>
    </w:p>
    <w:p>
      <w:pPr>
        <w:pStyle w:val="3"/>
        <w:outlineLvl w:val="9"/>
        <w:rPr>
          <w:rFonts w:ascii="Times New Roman" w:hAnsi="Times New Roman" w:eastAsia="宋体"/>
          <w:lang w:eastAsia="en-US"/>
        </w:rPr>
      </w:pPr>
      <w:r>
        <w:rPr>
          <w:rFonts w:hint="eastAsia" w:ascii="Times New Roman" w:hAnsi="Times New Roman" w:eastAsia="宋体"/>
          <w:lang w:eastAsia="en-US"/>
        </w:rPr>
        <w:br w:type="page"/>
      </w:r>
    </w:p>
    <w:p>
      <w:pPr>
        <w:pStyle w:val="3"/>
        <w:outlineLvl w:val="9"/>
        <w:rPr>
          <w:rFonts w:ascii="Times New Roman" w:hAnsi="Times New Roman" w:eastAsia="宋体"/>
        </w:rPr>
      </w:pPr>
    </w:p>
    <w:p>
      <w:pPr>
        <w:pStyle w:val="3"/>
        <w:outlineLvl w:val="9"/>
        <w:rPr>
          <w:rFonts w:ascii="Times New Roman" w:hAnsi="Times New Roman" w:eastAsia="宋体"/>
        </w:rPr>
      </w:pPr>
    </w:p>
    <w:p>
      <w:pPr>
        <w:pStyle w:val="3"/>
        <w:outlineLvl w:val="9"/>
        <w:rPr>
          <w:rFonts w:ascii="Times New Roman" w:hAnsi="Times New Roman" w:eastAsia="宋体"/>
          <w:lang w:eastAsia="en-US"/>
        </w:rPr>
        <w:sectPr>
          <w:headerReference r:id="rId46" w:type="default"/>
          <w:headerReference r:id="rId47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  <w:bookmarkStart w:id="54" w:name="_Toc26957"/>
      <w:bookmarkStart w:id="55" w:name="_Toc30664"/>
      <w:bookmarkStart w:id="56" w:name="_Toc11669"/>
      <w:r>
        <w:rPr>
          <w:rFonts w:ascii="Times New Roman" w:hAnsi="Times New Roman" w:eastAsia="宋体"/>
        </w:rPr>
        <w:drawing>
          <wp:inline distT="0" distB="0" distL="114300" distR="114300">
            <wp:extent cx="2300605" cy="2066290"/>
            <wp:effectExtent l="0" t="0" r="4445" b="1016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4"/>
      <w:bookmarkEnd w:id="55"/>
      <w:bookmarkEnd w:id="56"/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图</w:t>
      </w:r>
      <w:r>
        <w:rPr>
          <w:rFonts w:hint="eastAsia" w:ascii="Times New Roman" w:hAnsi="Times New Roman" w:eastAsia="宋体"/>
          <w:lang w:val="en-US" w:eastAsia="zh-CN"/>
        </w:rPr>
        <w:t>9</w:t>
      </w:r>
    </w:p>
    <w:p>
      <w:pPr>
        <w:spacing w:line="240" w:lineRule="auto"/>
        <w:ind w:firstLine="0" w:firstLineChars="0"/>
        <w:rPr>
          <w:rFonts w:ascii="Times New Roman" w:hAnsi="Times New Roman" w:eastAsia="宋体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/>
        </w:rPr>
      </w:pPr>
    </w:p>
    <w:p>
      <w:pPr>
        <w:pStyle w:val="3"/>
        <w:rPr>
          <w:rFonts w:ascii="Times New Roman" w:hAnsi="Times New Roman" w:eastAsia="宋体"/>
        </w:rPr>
      </w:pPr>
      <w:bookmarkStart w:id="57" w:name="_Toc14226"/>
      <w:bookmarkStart w:id="58" w:name="_Toc3149"/>
      <w:r>
        <w:rPr>
          <w:rFonts w:hint="eastAsia" w:ascii="Times New Roman" w:hAnsi="Times New Roman" w:eastAsia="宋体"/>
        </w:rPr>
        <w:t>5.2直接引线结构电气连接</w:t>
      </w:r>
      <w:bookmarkEnd w:id="57"/>
      <w:bookmarkEnd w:id="58"/>
    </w:p>
    <w:p>
      <w:p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电流：红线：电源正</w:t>
      </w:r>
    </w:p>
    <w:p>
      <w:pPr>
        <w:ind w:firstLine="750" w:firstLineChars="5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绿线：电流输出 </w:t>
      </w:r>
    </w:p>
    <w:p>
      <w:p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电压：红线：电源正</w:t>
      </w:r>
    </w:p>
    <w:p>
      <w:pPr>
        <w:ind w:firstLine="750" w:firstLineChars="5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绿线：电源负 </w:t>
      </w:r>
    </w:p>
    <w:p>
      <w:pPr>
        <w:ind w:firstLine="750" w:firstLineChars="5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黄线：电压输出</w:t>
      </w:r>
    </w:p>
    <w:p>
      <w:p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RS485：红线：电源正</w:t>
      </w:r>
    </w:p>
    <w:p>
      <w:pPr>
        <w:ind w:firstLine="750" w:firstLineChars="5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t>绿</w:t>
      </w:r>
      <w:r>
        <w:rPr>
          <w:rFonts w:hint="eastAsia" w:ascii="Times New Roman" w:hAnsi="Times New Roman" w:eastAsia="宋体"/>
        </w:rPr>
        <w:t xml:space="preserve">线：电源负 </w:t>
      </w:r>
    </w:p>
    <w:p>
      <w:pPr>
        <w:ind w:firstLine="750" w:firstLineChars="5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t>黄</w:t>
      </w:r>
      <w:r>
        <w:rPr>
          <w:rFonts w:hint="eastAsia" w:ascii="Times New Roman" w:hAnsi="Times New Roman" w:eastAsia="宋体"/>
        </w:rPr>
        <w:t>线：RS485+</w:t>
      </w:r>
    </w:p>
    <w:p>
      <w:pPr>
        <w:ind w:firstLine="750" w:firstLineChars="5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t>白</w:t>
      </w:r>
      <w:r>
        <w:rPr>
          <w:rFonts w:hint="eastAsia" w:ascii="Times New Roman" w:hAnsi="Times New Roman" w:eastAsia="宋体"/>
        </w:rPr>
        <w:t>线：RS485-</w:t>
      </w:r>
    </w:p>
    <w:p>
      <w:pPr>
        <w:ind w:firstLine="750" w:firstLineChars="500"/>
        <w:rPr>
          <w:rFonts w:ascii="Times New Roman" w:hAnsi="Times New Roman" w:eastAsia="宋体"/>
        </w:rPr>
      </w:pPr>
    </w:p>
    <w:p>
      <w:pPr>
        <w:ind w:firstLine="750" w:firstLineChars="500"/>
        <w:rPr>
          <w:rFonts w:ascii="Times New Roman" w:hAnsi="Times New Roman" w:eastAsia="宋体"/>
        </w:rPr>
      </w:pPr>
    </w:p>
    <w:p>
      <w:pPr>
        <w:ind w:firstLine="300"/>
        <w:rPr>
          <w:rFonts w:ascii="Times New Roman" w:hAnsi="Times New Roman" w:eastAsia="宋体"/>
        </w:rPr>
      </w:pPr>
    </w:p>
    <w:p>
      <w:pPr>
        <w:pStyle w:val="2"/>
        <w:outlineLvl w:val="9"/>
        <w:rPr>
          <w:rFonts w:ascii="Times New Roman" w:hAnsi="Times New Roman" w:eastAsia="宋体"/>
        </w:rPr>
        <w:sectPr>
          <w:headerReference r:id="rId48" w:type="default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>
      <w:pPr>
        <w:pStyle w:val="2"/>
        <w:rPr>
          <w:rFonts w:ascii="Times New Roman" w:hAnsi="Times New Roman" w:eastAsia="宋体"/>
        </w:rPr>
      </w:pPr>
      <w:bookmarkStart w:id="59" w:name="_Toc14246"/>
      <w:r>
        <w:rPr>
          <w:rFonts w:hint="eastAsia" w:ascii="Times New Roman" w:hAnsi="Times New Roman" w:eastAsia="宋体"/>
          <w:lang w:val="en-US" w:eastAsia="zh-CN"/>
        </w:rPr>
        <w:t>第六章</w:t>
      </w:r>
      <w:r>
        <w:rPr>
          <w:rFonts w:hint="eastAsia" w:ascii="Times New Roman" w:hAnsi="Times New Roman" w:eastAsia="宋体"/>
        </w:rPr>
        <w:t xml:space="preserve"> 使用与安装</w:t>
      </w:r>
      <w:bookmarkEnd w:id="59"/>
    </w:p>
    <w:p>
      <w:pPr>
        <w:numPr>
          <w:ilvl w:val="0"/>
          <w:numId w:val="3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压力变送器应尽量安装在温度波动小的地方，同时要避免震动和冲击。</w:t>
      </w:r>
    </w:p>
    <w:p>
      <w:pPr>
        <w:numPr>
          <w:ilvl w:val="0"/>
          <w:numId w:val="3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压力变送器可直接安装在测量点上。连接螺纹：M20*1.5、M16*1.5、G1/2、G1/4、NPT1/2和NPT1/4。特殊螺纹或法兰请联系业务员。</w:t>
      </w:r>
    </w:p>
    <w:p>
      <w:pPr>
        <w:numPr>
          <w:ilvl w:val="0"/>
          <w:numId w:val="3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信号不要与其它电源线一起通过线管或明线槽，也不可在大功率设备附近穿过。</w:t>
      </w:r>
    </w:p>
    <w:p>
      <w:pPr>
        <w:numPr>
          <w:ilvl w:val="0"/>
          <w:numId w:val="3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变送器如需采用引压管，应注意强腐蚀性的或过热性的介质不应与变送器接触，防止渣子在引压管内沉淀，引压管尽可能短。并且在测量蒸汽或其它高温介质时，不应使变送器的工作温度超过极限，用于蒸汽测量时，引压管要充满水，以防变送器与蒸汽直接接触。</w:t>
      </w:r>
    </w:p>
    <w:p>
      <w:pPr>
        <w:pStyle w:val="2"/>
        <w:spacing w:line="240" w:lineRule="exact"/>
        <w:ind w:firstLine="422" w:firstLineChars="200"/>
        <w:outlineLvl w:val="9"/>
        <w:rPr>
          <w:rFonts w:ascii="Times New Roman" w:hAnsi="Times New Roman" w:eastAsia="宋体"/>
        </w:rPr>
        <w:sectPr>
          <w:headerReference r:id="rId49" w:type="default"/>
          <w:footerReference r:id="rId51" w:type="default"/>
          <w:headerReference r:id="rId50" w:type="even"/>
          <w:footerReference r:id="rId52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 w:eastAsia="宋体"/>
        </w:rPr>
        <w:sectPr>
          <w:headerReference r:id="rId53" w:type="default"/>
          <w:headerReference r:id="rId54" w:type="even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>
      <w:pPr>
        <w:pStyle w:val="2"/>
        <w:rPr>
          <w:rFonts w:ascii="Times New Roman" w:hAnsi="Times New Roman" w:eastAsia="宋体"/>
        </w:rPr>
      </w:pPr>
      <w:bookmarkStart w:id="60" w:name="_Toc2626"/>
      <w:r>
        <w:rPr>
          <w:rFonts w:hint="eastAsia" w:ascii="Times New Roman" w:hAnsi="Times New Roman" w:eastAsia="宋体"/>
          <w:lang w:val="en-US" w:eastAsia="zh-CN"/>
        </w:rPr>
        <w:t>第七章</w:t>
      </w:r>
      <w:r>
        <w:rPr>
          <w:rFonts w:hint="eastAsia" w:ascii="Times New Roman" w:hAnsi="Times New Roman" w:eastAsia="宋体"/>
        </w:rPr>
        <w:t xml:space="preserve"> 压力变送器安全说明</w:t>
      </w:r>
      <w:bookmarkEnd w:id="60"/>
    </w:p>
    <w:p>
      <w:pPr>
        <w:numPr>
          <w:ilvl w:val="0"/>
          <w:numId w:val="4"/>
        </w:numPr>
        <w:ind w:firstLine="3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搬运与安装变送器时应小心谨慎，避免碰撞而影响电路的性能。</w:t>
      </w:r>
    </w:p>
    <w:p>
      <w:pPr>
        <w:ind w:firstLine="36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变送器进压口内有隔离膜片，切勿人为用异物触碰。</w:t>
      </w:r>
    </w:p>
    <w:p>
      <w:pPr>
        <w:widowControl w:val="0"/>
        <w:numPr>
          <w:ilvl w:val="0"/>
          <w:numId w:val="0"/>
        </w:numPr>
        <w:spacing w:line="240" w:lineRule="exact"/>
        <w:ind w:firstLine="30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3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变送器外螺纹处一定要注意密封，否则会造成压力不准不稳。</w:t>
      </w:r>
    </w:p>
    <w:p>
      <w:pPr>
        <w:ind w:firstLine="36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4</w:t>
      </w:r>
      <w:r>
        <w:rPr>
          <w:rFonts w:hint="eastAsia" w:ascii="Times New Roman" w:hAnsi="Times New Roman" w:eastAsia="宋体"/>
        </w:rPr>
        <w:t>）在产品安装使用中如遇到问题请与我公司联系，在产品发生异常时，请不要擅自打开进行修理，应及时与厂家联系。</w:t>
      </w:r>
    </w:p>
    <w:p>
      <w:pPr>
        <w:ind w:firstLine="360"/>
        <w:outlineLvl w:val="1"/>
        <w:rPr>
          <w:rFonts w:hint="eastAsia" w:ascii="Times New Roman" w:hAnsi="Times New Roman" w:eastAsia="宋体"/>
          <w:lang w:eastAsia="zh-CN"/>
        </w:rPr>
      </w:pPr>
      <w:bookmarkStart w:id="61" w:name="_Toc21392"/>
      <w:bookmarkStart w:id="62" w:name="_Toc30063"/>
      <w:bookmarkStart w:id="63" w:name="_Toc8043"/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5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本产品禁止使用在防爆场合。</w:t>
      </w:r>
      <w:bookmarkEnd w:id="61"/>
      <w:bookmarkEnd w:id="62"/>
      <w:bookmarkEnd w:id="63"/>
    </w:p>
    <w:p>
      <w:pPr>
        <w:numPr>
          <w:ilvl w:val="0"/>
          <w:numId w:val="4"/>
        </w:numPr>
        <w:ind w:firstLine="300"/>
        <w:rPr>
          <w:rFonts w:ascii="Times New Roman" w:hAnsi="Times New Roman" w:eastAsia="宋体"/>
        </w:rPr>
        <w:sectPr>
          <w:headerReference r:id="rId55" w:type="default"/>
          <w:headerReference r:id="rId56" w:type="even"/>
          <w:footerReference r:id="rId57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numPr>
          <w:ilvl w:val="0"/>
          <w:numId w:val="4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>
      <w:pPr>
        <w:pStyle w:val="2"/>
        <w:rPr>
          <w:rFonts w:ascii="Times New Roman" w:hAnsi="Times New Roman" w:eastAsia="宋体"/>
        </w:rPr>
      </w:pPr>
      <w:bookmarkStart w:id="64" w:name="_Toc22565"/>
      <w:bookmarkStart w:id="65" w:name="_Toc11558_WPSOffice_Level1"/>
      <w:r>
        <w:rPr>
          <w:rFonts w:hint="eastAsia" w:ascii="Times New Roman" w:hAnsi="Times New Roman" w:eastAsia="宋体"/>
          <w:lang w:val="en-US" w:eastAsia="zh-CN"/>
        </w:rPr>
        <w:t>第八章</w:t>
      </w:r>
      <w:r>
        <w:rPr>
          <w:rFonts w:hint="eastAsia" w:ascii="Times New Roman" w:hAnsi="Times New Roman" w:eastAsia="宋体"/>
        </w:rPr>
        <w:t xml:space="preserve"> 注意事项</w:t>
      </w:r>
      <w:bookmarkEnd w:id="64"/>
      <w:bookmarkEnd w:id="65"/>
    </w:p>
    <w:p>
      <w:pPr>
        <w:numPr>
          <w:ilvl w:val="0"/>
          <w:numId w:val="5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该变送器使用在对硅和不锈钢（或铝合金）无腐蚀的介质中。</w:t>
      </w:r>
    </w:p>
    <w:p>
      <w:pPr>
        <w:numPr>
          <w:ilvl w:val="0"/>
          <w:numId w:val="5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所测系统瞬间可能出现最大压力不能超过</w:t>
      </w:r>
      <w:r>
        <w:rPr>
          <w:rFonts w:hint="eastAsia" w:ascii="Times New Roman" w:hAnsi="Times New Roman" w:eastAsia="宋体"/>
          <w:lang w:val="en-US" w:eastAsia="zh-CN"/>
        </w:rPr>
        <w:t>过载压力</w:t>
      </w:r>
      <w:r>
        <w:rPr>
          <w:rFonts w:hint="eastAsia" w:ascii="Times New Roman" w:hAnsi="Times New Roman" w:eastAsia="宋体"/>
        </w:rPr>
        <w:t>额定值。</w:t>
      </w:r>
    </w:p>
    <w:p>
      <w:pPr>
        <w:numPr>
          <w:ilvl w:val="0"/>
          <w:numId w:val="5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压力变送器的背端不能接触导电性、腐蚀性液体或气体。</w:t>
      </w:r>
    </w:p>
    <w:p>
      <w:pPr>
        <w:numPr>
          <w:ilvl w:val="0"/>
          <w:numId w:val="5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不能把尖硬的东西插入压力输入孔，以防将芯体损坏。</w:t>
      </w:r>
    </w:p>
    <w:p>
      <w:pPr>
        <w:numPr>
          <w:ilvl w:val="0"/>
          <w:numId w:val="5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传感器后端引线不能进水。</w:t>
      </w:r>
    </w:p>
    <w:p>
      <w:pPr>
        <w:numPr>
          <w:ilvl w:val="0"/>
          <w:numId w:val="5"/>
        </w:numPr>
        <w:ind w:firstLine="3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使用时请严格按注意事项执行，否则后果自负。</w:t>
      </w:r>
    </w:p>
    <w:p>
      <w:pPr>
        <w:numPr>
          <w:ilvl w:val="0"/>
          <w:numId w:val="5"/>
        </w:numPr>
        <w:ind w:firstLine="300"/>
        <w:rPr>
          <w:rFonts w:ascii="Times New Roman" w:hAnsi="Times New Roman" w:eastAsia="宋体"/>
        </w:rPr>
        <w:sectPr>
          <w:headerReference r:id="rId58" w:type="default"/>
          <w:footerReference r:id="rId60" w:type="default"/>
          <w:headerReference r:id="rId59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 w:eastAsia="宋体"/>
        </w:rPr>
      </w:pPr>
    </w:p>
    <w:p>
      <w:pPr>
        <w:pStyle w:val="2"/>
        <w:outlineLvl w:val="9"/>
        <w:rPr>
          <w:rFonts w:ascii="Times New Roman" w:hAnsi="Times New Roman" w:eastAsia="宋体"/>
        </w:rPr>
        <w:sectPr>
          <w:headerReference r:id="rId61" w:type="default"/>
          <w:headerReference r:id="rId62" w:type="even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  <w:bookmarkStart w:id="66" w:name="_Toc19646_WPSOffice_Level1"/>
    </w:p>
    <w:p>
      <w:pPr>
        <w:pStyle w:val="2"/>
        <w:outlineLvl w:val="9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</w:p>
    <w:p>
      <w:pPr>
        <w:pStyle w:val="2"/>
        <w:rPr>
          <w:rFonts w:hint="default" w:ascii="Times New Roman" w:hAnsi="Times New Roman" w:eastAsia="宋体"/>
          <w:lang w:val="en-US" w:eastAsia="zh-CN"/>
        </w:rPr>
      </w:pPr>
      <w:bookmarkStart w:id="67" w:name="_Toc10183"/>
      <w:r>
        <w:rPr>
          <w:rFonts w:hint="eastAsia" w:ascii="Times New Roman" w:hAnsi="Times New Roman" w:eastAsia="宋体"/>
          <w:lang w:val="en-US" w:eastAsia="zh-CN"/>
        </w:rPr>
        <w:t>第九章</w:t>
      </w:r>
      <w:r>
        <w:rPr>
          <w:rFonts w:hint="eastAsia" w:ascii="Times New Roman" w:hAnsi="Times New Roman" w:eastAsia="宋体"/>
        </w:rPr>
        <w:t xml:space="preserve"> </w:t>
      </w:r>
      <w:bookmarkEnd w:id="66"/>
      <w:r>
        <w:rPr>
          <w:rFonts w:hint="eastAsia" w:ascii="Times New Roman" w:hAnsi="Times New Roman" w:eastAsia="宋体"/>
          <w:lang w:val="en-US" w:eastAsia="zh-CN"/>
        </w:rPr>
        <w:t>质保及售后服务</w:t>
      </w:r>
      <w:bookmarkEnd w:id="67"/>
    </w:p>
    <w:p>
      <w:pPr>
        <w:ind w:firstLine="300"/>
        <w:rPr>
          <w:rFonts w:hint="eastAsia"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本公司向客户承诺，本仪表供货时所提供的硬件附件在材质和制造工艺上都不存在缺陷。</w:t>
      </w:r>
    </w:p>
    <w:p>
      <w:pPr>
        <w:ind w:firstLine="300"/>
        <w:rPr>
          <w:rFonts w:hint="eastAsia"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从仪表购买之日开始计算，质保期内若收到用户关于此类缺陷的通知，本公司对确实有缺陷的产品实行无条件免费维护或者免费更换，对所有非定制产品一律保证7天内可退换。</w:t>
      </w:r>
    </w:p>
    <w:p>
      <w:pPr>
        <w:ind w:firstLine="300"/>
        <w:rPr>
          <w:rFonts w:hint="eastAsia"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免责声明</w:t>
      </w:r>
    </w:p>
    <w:p>
      <w:pPr>
        <w:ind w:firstLine="300"/>
        <w:rPr>
          <w:rFonts w:hint="eastAsia"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在质保期内，下列原因导致产品故障不属于三包服务范围：</w:t>
      </w:r>
    </w:p>
    <w:p>
      <w:pPr>
        <w:ind w:firstLine="300"/>
        <w:rPr>
          <w:rFonts w:hint="eastAsia"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(1) 客户使用不当造成产品故障。</w:t>
      </w:r>
    </w:p>
    <w:p>
      <w:pPr>
        <w:ind w:firstLine="300"/>
        <w:rPr>
          <w:rFonts w:hint="eastAsia"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(2) 客户对产品自行拆解、修理和改装造成产品故障。</w:t>
      </w: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售后服务承诺：</w:t>
      </w:r>
    </w:p>
    <w:p>
      <w:pPr>
        <w:ind w:firstLine="30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zh-CN"/>
        </w:rPr>
        <w:t>(1) </w:t>
      </w:r>
      <w:r>
        <w:rPr>
          <w:rFonts w:hint="eastAsia" w:ascii="Times New Roman" w:hAnsi="Times New Roman" w:eastAsia="宋体"/>
          <w:lang w:val="en-US" w:eastAsia="zh-CN"/>
        </w:rPr>
        <w:t>客户的技术疑问，我们承诺在接收用户疑问后</w:t>
      </w:r>
      <w:r>
        <w:rPr>
          <w:rFonts w:hint="default" w:ascii="Times New Roman" w:hAnsi="Times New Roman" w:eastAsia="宋体"/>
          <w:lang w:val="en-US" w:eastAsia="zh-CN"/>
        </w:rPr>
        <w:t>2</w:t>
      </w:r>
      <w:r>
        <w:rPr>
          <w:rFonts w:hint="eastAsia" w:ascii="Times New Roman" w:hAnsi="Times New Roman" w:eastAsia="宋体"/>
          <w:lang w:val="en-US" w:eastAsia="zh-CN"/>
        </w:rPr>
        <w:t>小时内响应处理完毕。</w:t>
      </w:r>
    </w:p>
    <w:p>
      <w:pPr>
        <w:ind w:firstLine="300"/>
        <w:rPr>
          <w:rFonts w:hint="eastAsia" w:ascii="Times New Roman" w:hAnsi="Times New Roman" w:eastAsia="宋体"/>
          <w:lang w:val="zh-CN"/>
        </w:rPr>
      </w:pPr>
      <w:r>
        <w:rPr>
          <w:rFonts w:hint="eastAsia" w:ascii="Times New Roman" w:hAnsi="Times New Roman" w:eastAsia="宋体"/>
          <w:lang w:val="zh-CN"/>
        </w:rPr>
        <w:t>(2) </w:t>
      </w:r>
      <w:r>
        <w:rPr>
          <w:rFonts w:hint="eastAsia" w:ascii="Times New Roman" w:hAnsi="Times New Roman" w:eastAsia="宋体"/>
          <w:lang w:val="en-US" w:eastAsia="zh-CN"/>
        </w:rPr>
        <w:t>返厂维修的仪表我们承诺在收到货物后</w:t>
      </w:r>
      <w:r>
        <w:rPr>
          <w:rFonts w:hint="default" w:ascii="Times New Roman" w:hAnsi="Times New Roman" w:eastAsia="宋体"/>
          <w:lang w:val="en-US" w:eastAsia="zh-CN"/>
        </w:rPr>
        <w:t>3</w:t>
      </w:r>
      <w:r>
        <w:rPr>
          <w:rFonts w:hint="eastAsia" w:ascii="Times New Roman" w:hAnsi="Times New Roman" w:eastAsia="宋体"/>
          <w:lang w:val="en-US" w:eastAsia="zh-CN"/>
        </w:rPr>
        <w:t>个工作日内出具检测结果，</w:t>
      </w:r>
      <w:r>
        <w:rPr>
          <w:rFonts w:hint="default" w:ascii="Times New Roman" w:hAnsi="Times New Roman" w:eastAsia="宋体"/>
          <w:lang w:val="en-US" w:eastAsia="zh-CN"/>
        </w:rPr>
        <w:t>7</w:t>
      </w:r>
      <w:r>
        <w:rPr>
          <w:rFonts w:hint="eastAsia" w:ascii="Times New Roman" w:hAnsi="Times New Roman" w:eastAsia="宋体"/>
          <w:lang w:val="en-US" w:eastAsia="zh-CN"/>
        </w:rPr>
        <w:t>个工作日内出具维修结果。</w:t>
      </w: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Times New Roman" w:hAnsi="Times New Roman" w:eastAsia="宋体"/>
        </w:rPr>
      </w:pPr>
    </w:p>
    <w:p>
      <w:pPr>
        <w:widowControl w:val="0"/>
        <w:numPr>
          <w:ilvl w:val="0"/>
          <w:numId w:val="0"/>
        </w:numPr>
        <w:spacing w:line="240" w:lineRule="exact"/>
        <w:jc w:val="both"/>
        <w:rPr>
          <w:rFonts w:hint="eastAsia" w:ascii="Times New Roman" w:hAnsi="Times New Roman" w:eastAsia="宋体"/>
        </w:rPr>
      </w:pPr>
    </w:p>
    <w:p>
      <w:pPr>
        <w:pStyle w:val="2"/>
        <w:spacing w:after="72"/>
        <w:rPr>
          <w:rFonts w:hint="default" w:ascii="Times New Roman" w:hAnsi="Times New Roman" w:eastAsia="宋体"/>
          <w:lang w:val="en-US" w:eastAsia="zh-CN"/>
        </w:rPr>
      </w:pPr>
      <w:bookmarkStart w:id="68" w:name="_Toc37764333"/>
      <w:bookmarkStart w:id="69" w:name="_Toc25637"/>
      <w:r>
        <w:rPr>
          <w:rFonts w:hint="eastAsia" w:ascii="Times New Roman" w:hAnsi="Times New Roman" w:eastAsia="宋体"/>
          <w:lang w:val="en-US" w:eastAsia="zh-CN"/>
        </w:rPr>
        <w:t>第十章</w:t>
      </w:r>
      <w:r>
        <w:rPr>
          <w:rFonts w:hint="eastAsia" w:ascii="Times New Roman" w:hAnsi="Times New Roman" w:eastAsia="宋体"/>
        </w:rPr>
        <w:t xml:space="preserve"> </w:t>
      </w:r>
      <w:bookmarkEnd w:id="68"/>
      <w:r>
        <w:rPr>
          <w:rFonts w:hint="eastAsia" w:ascii="Times New Roman" w:hAnsi="Times New Roman" w:eastAsia="宋体"/>
          <w:lang w:val="en-US" w:eastAsia="zh-CN"/>
        </w:rPr>
        <w:t>通讯协议</w:t>
      </w:r>
      <w:bookmarkEnd w:id="69"/>
    </w:p>
    <w:p>
      <w:pPr>
        <w:pStyle w:val="3"/>
        <w:bidi w:val="0"/>
        <w:rPr>
          <w:rFonts w:hint="eastAsia" w:ascii="Times New Roman" w:hAnsi="Times New Roman" w:eastAsia="宋体"/>
          <w:lang w:val="en-US" w:eastAsia="zh-CN"/>
        </w:rPr>
      </w:pPr>
      <w:bookmarkStart w:id="70" w:name="_Toc9004"/>
      <w:r>
        <w:rPr>
          <w:rFonts w:hint="eastAsia" w:ascii="Times New Roman" w:hAnsi="Times New Roman" w:eastAsia="宋体"/>
          <w:lang w:val="en-US" w:eastAsia="zh-CN"/>
        </w:rPr>
        <w:t>10.1 概述</w:t>
      </w:r>
      <w:bookmarkEnd w:id="70"/>
      <w:r>
        <w:rPr>
          <w:rFonts w:hint="eastAsia" w:ascii="Times New Roman" w:hAnsi="Times New Roman" w:eastAsia="宋体"/>
          <w:lang w:val="en-US" w:eastAsia="zh-CN"/>
        </w:rPr>
        <w:t xml:space="preserve"> </w:t>
      </w: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本协议遵守MODBUS通信协议，采用了MODBUS协议中的子集中RTU方式.RS485半双工工作方式。</w:t>
      </w:r>
    </w:p>
    <w:p>
      <w:pPr>
        <w:pStyle w:val="3"/>
        <w:bidi w:val="0"/>
        <w:rPr>
          <w:rFonts w:hint="eastAsia" w:ascii="Times New Roman" w:hAnsi="Times New Roman" w:eastAsia="宋体"/>
          <w:lang w:val="en-US" w:eastAsia="zh-CN"/>
        </w:rPr>
      </w:pPr>
      <w:bookmarkStart w:id="71" w:name="_Toc26593"/>
      <w:r>
        <w:rPr>
          <w:rFonts w:hint="eastAsia" w:ascii="Times New Roman" w:hAnsi="Times New Roman" w:eastAsia="宋体"/>
          <w:lang w:val="en-US" w:eastAsia="zh-CN"/>
        </w:rPr>
        <w:t>10.2 串行数据格式</w:t>
      </w:r>
      <w:bookmarkEnd w:id="71"/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串口设置:无校验，8位数据，1位停止位.</w:t>
      </w: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举例:9600，N，8，1 含义：9600bps，无校验，8位数据位，1位停止</w:t>
      </w:r>
      <w:r>
        <w:rPr>
          <w:rFonts w:hint="eastAsia" w:ascii="Times New Roman" w:hAnsi="Times New Roman" w:eastAsia="宋体"/>
        </w:rPr>
        <w:t>位</w:t>
      </w:r>
      <w:r>
        <w:rPr>
          <w:rFonts w:hint="eastAsia" w:ascii="Times New Roman" w:hAnsi="Times New Roman" w:eastAsia="宋体"/>
          <w:lang w:val="en-US" w:eastAsia="zh-CN"/>
        </w:rPr>
        <w:t>。</w:t>
      </w: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本变送器支持的串口波特率为：1200，2400，4800，9600，19200，38400，57600，115200。</w:t>
      </w: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CRC校验的多项式：0xA001。</w:t>
      </w: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数据通信过程中的数据全部是按照双字节有符号整形数据来处理，如果数据标识的是浮点数，则需要读取小数点来确定数据的大小。</w:t>
      </w: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</w:p>
    <w:p>
      <w:pPr>
        <w:ind w:firstLine="300"/>
        <w:rPr>
          <w:rFonts w:hint="eastAsia" w:ascii="Times New Roman" w:hAnsi="Times New Roman" w:eastAsia="宋体"/>
          <w:lang w:val="en-US" w:eastAsia="zh-CN"/>
        </w:rPr>
      </w:pPr>
    </w:p>
    <w:p>
      <w:pPr>
        <w:pStyle w:val="3"/>
        <w:bidi w:val="0"/>
        <w:rPr>
          <w:rFonts w:hint="default" w:ascii="Times New Roman" w:hAnsi="Times New Roman" w:eastAsia="宋体"/>
          <w:b/>
          <w:sz w:val="18"/>
          <w:lang w:val="en-US" w:eastAsia="zh-CN"/>
        </w:rPr>
      </w:pPr>
      <w:bookmarkStart w:id="72" w:name="_Toc7732"/>
      <w:bookmarkStart w:id="73" w:name="_Toc14803"/>
      <w:r>
        <w:rPr>
          <w:rFonts w:hint="eastAsia" w:ascii="Times New Roman" w:hAnsi="Times New Roman" w:eastAsia="宋体"/>
          <w:b/>
          <w:sz w:val="18"/>
          <w:lang w:val="en-US" w:eastAsia="zh-CN"/>
        </w:rPr>
        <w:t>10.3 通信格式</w:t>
      </w:r>
      <w:bookmarkEnd w:id="72"/>
      <w:bookmarkEnd w:id="73"/>
    </w:p>
    <w:p>
      <w:p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1</w:t>
      </w:r>
      <w:r>
        <w:rPr>
          <w:rFonts w:hint="eastAsia" w:ascii="Times New Roman" w:hAnsi="Times New Roman" w:eastAsia="宋体"/>
          <w:lang w:eastAsia="zh-CN"/>
        </w:rPr>
        <w:t>）</w:t>
      </w:r>
      <w:r>
        <w:rPr>
          <w:rFonts w:hint="eastAsia" w:ascii="Times New Roman" w:hAnsi="Times New Roman" w:eastAsia="宋体"/>
        </w:rPr>
        <w:t>读命令格式(03功能码)举例</w:t>
      </w:r>
    </w:p>
    <w:p>
      <w:pPr>
        <w:ind w:left="0" w:leftChars="0" w:firstLine="300" w:firstLineChars="2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发送读命令格式：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401"/>
        <w:gridCol w:w="543"/>
        <w:gridCol w:w="536"/>
        <w:gridCol w:w="543"/>
        <w:gridCol w:w="536"/>
        <w:gridCol w:w="472"/>
        <w:gridCol w:w="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地址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功能码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数据起始(H)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数据起始(L)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数据个数(H)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数据个数(L)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(L)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84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0A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返回读数据格式:举例</w:t>
      </w:r>
    </w:p>
    <w:tbl>
      <w:tblPr>
        <w:tblStyle w:val="1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510"/>
        <w:gridCol w:w="651"/>
        <w:gridCol w:w="636"/>
        <w:gridCol w:w="620"/>
        <w:gridCol w:w="511"/>
        <w:gridCol w:w="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地址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功能码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数据长度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 (H)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 (L)</w:t>
            </w:r>
          </w:p>
        </w:tc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(L)</w:t>
            </w:r>
          </w:p>
        </w:tc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01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03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02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01</w:t>
            </w:r>
          </w:p>
        </w:tc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79</w:t>
            </w:r>
          </w:p>
        </w:tc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84</w:t>
            </w:r>
          </w:p>
        </w:tc>
      </w:tr>
    </w:tbl>
    <w:p>
      <w:pPr>
        <w:bidi w:val="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2</w:t>
      </w:r>
      <w:r>
        <w:rPr>
          <w:rFonts w:hint="eastAsia" w:ascii="Times New Roman" w:hAnsi="Times New Roman" w:eastAsia="宋体"/>
          <w:lang w:eastAsia="zh-CN"/>
        </w:rPr>
        <w:t>）写命令格式(06功能码)举例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 xml:space="preserve"> 发送写命令格式: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422"/>
        <w:gridCol w:w="581"/>
        <w:gridCol w:w="573"/>
        <w:gridCol w:w="481"/>
        <w:gridCol w:w="473"/>
        <w:gridCol w:w="472"/>
        <w:gridCol w:w="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地址</w:t>
            </w:r>
          </w:p>
        </w:tc>
        <w:tc>
          <w:tcPr>
            <w:tcW w:w="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功能码</w:t>
            </w:r>
          </w:p>
        </w:tc>
        <w:tc>
          <w:tcPr>
            <w:tcW w:w="7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数据起始(H)</w:t>
            </w:r>
          </w:p>
        </w:tc>
        <w:tc>
          <w:tcPr>
            <w:tcW w:w="7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数据起始(L)</w:t>
            </w:r>
          </w:p>
        </w:tc>
        <w:tc>
          <w:tcPr>
            <w:tcW w:w="6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 (H)</w:t>
            </w:r>
          </w:p>
        </w:tc>
        <w:tc>
          <w:tcPr>
            <w:tcW w:w="61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 (L)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(L)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01</w:t>
            </w:r>
          </w:p>
        </w:tc>
        <w:tc>
          <w:tcPr>
            <w:tcW w:w="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06</w:t>
            </w:r>
          </w:p>
        </w:tc>
        <w:tc>
          <w:tcPr>
            <w:tcW w:w="7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7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6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61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02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08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0B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返回写数据格式:举例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422"/>
        <w:gridCol w:w="581"/>
        <w:gridCol w:w="573"/>
        <w:gridCol w:w="481"/>
        <w:gridCol w:w="473"/>
        <w:gridCol w:w="472"/>
        <w:gridCol w:w="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地址</w:t>
            </w:r>
          </w:p>
        </w:tc>
        <w:tc>
          <w:tcPr>
            <w:tcW w:w="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功能码</w:t>
            </w:r>
          </w:p>
        </w:tc>
        <w:tc>
          <w:tcPr>
            <w:tcW w:w="7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数据起始(H)</w:t>
            </w:r>
          </w:p>
        </w:tc>
        <w:tc>
          <w:tcPr>
            <w:tcW w:w="7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数据起始(L)</w:t>
            </w:r>
          </w:p>
        </w:tc>
        <w:tc>
          <w:tcPr>
            <w:tcW w:w="6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 (H)</w:t>
            </w:r>
          </w:p>
        </w:tc>
        <w:tc>
          <w:tcPr>
            <w:tcW w:w="61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 (L)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(L)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01</w:t>
            </w:r>
          </w:p>
        </w:tc>
        <w:tc>
          <w:tcPr>
            <w:tcW w:w="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06</w:t>
            </w:r>
          </w:p>
        </w:tc>
        <w:tc>
          <w:tcPr>
            <w:tcW w:w="7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7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6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00</w:t>
            </w:r>
          </w:p>
        </w:tc>
        <w:tc>
          <w:tcPr>
            <w:tcW w:w="61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02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08</w:t>
            </w:r>
          </w:p>
        </w:tc>
        <w:tc>
          <w:tcPr>
            <w:tcW w:w="6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0B</w:t>
            </w:r>
          </w:p>
        </w:tc>
      </w:tr>
    </w:tbl>
    <w:p>
      <w:pPr>
        <w:ind w:left="0" w:leftChars="0" w:firstLine="300" w:firstLineChars="200"/>
        <w:rPr>
          <w:rFonts w:hint="eastAsia" w:ascii="Times New Roman" w:hAnsi="Times New Roman" w:eastAsia="宋体"/>
          <w:lang w:val="en-US" w:eastAsia="zh-CN"/>
        </w:rPr>
      </w:pPr>
    </w:p>
    <w:p>
      <w:pPr>
        <w:ind w:left="0" w:leftChars="0" w:firstLine="300" w:firstLineChars="200"/>
        <w:rPr>
          <w:rFonts w:hint="eastAsia" w:ascii="Times New Roman" w:hAnsi="Times New Roman" w:eastAsia="宋体"/>
          <w:lang w:val="en-US" w:eastAsia="zh-CN"/>
        </w:rPr>
      </w:pPr>
    </w:p>
    <w:p>
      <w:pPr>
        <w:bidi w:val="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（</w:t>
      </w:r>
      <w:r>
        <w:rPr>
          <w:rFonts w:hint="eastAsia" w:ascii="Times New Roman" w:hAnsi="Times New Roman" w:eastAsia="宋体"/>
          <w:lang w:val="en-US" w:eastAsia="zh-CN"/>
        </w:rPr>
        <w:t>3</w:t>
      </w:r>
      <w:r>
        <w:rPr>
          <w:rFonts w:hint="eastAsia" w:ascii="Times New Roman" w:hAnsi="Times New Roman" w:eastAsia="宋体"/>
          <w:lang w:eastAsia="zh-CN"/>
        </w:rPr>
        <w:t>）异常应答返回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937"/>
        <w:gridCol w:w="1431"/>
        <w:gridCol w:w="53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地址</w:t>
            </w:r>
          </w:p>
        </w:tc>
        <w:tc>
          <w:tcPr>
            <w:tcW w:w="12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功能码</w:t>
            </w:r>
          </w:p>
        </w:tc>
        <w:tc>
          <w:tcPr>
            <w:tcW w:w="18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异常码</w:t>
            </w:r>
          </w:p>
        </w:tc>
        <w:tc>
          <w:tcPr>
            <w:tcW w:w="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(L)</w:t>
            </w:r>
          </w:p>
        </w:tc>
        <w:tc>
          <w:tcPr>
            <w:tcW w:w="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CRC16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(H)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01</w:t>
            </w:r>
          </w:p>
        </w:tc>
        <w:tc>
          <w:tcPr>
            <w:tcW w:w="12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80+功能码</w:t>
            </w:r>
          </w:p>
        </w:tc>
        <w:tc>
          <w:tcPr>
            <w:tcW w:w="18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0x01(非法功能)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0x02( 非法数据地址)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0x03(非法数据</w:t>
            </w:r>
            <w:r>
              <w:rPr>
                <w:rFonts w:hint="eastAsia" w:ascii="Times New Roman" w:hAnsi="Times New Roman"/>
                <w:sz w:val="13"/>
                <w:szCs w:val="13"/>
                <w:lang w:val="en-US" w:eastAsia="zh-CN"/>
              </w:rPr>
              <w:t>)</w:t>
            </w:r>
          </w:p>
        </w:tc>
        <w:tc>
          <w:tcPr>
            <w:tcW w:w="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  <w:tc>
          <w:tcPr>
            <w:tcW w:w="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</w:tr>
    </w:tbl>
    <w:p>
      <w:pPr>
        <w:numPr>
          <w:ilvl w:val="0"/>
          <w:numId w:val="6"/>
        </w:numPr>
        <w:bidi w:val="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>支持的命令及命令和数据意义: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表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MODBUS-RTU协议命令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681"/>
        <w:gridCol w:w="396"/>
        <w:gridCol w:w="386"/>
        <w:gridCol w:w="92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0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功能码</w:t>
            </w:r>
          </w:p>
        </w:tc>
        <w:tc>
          <w:tcPr>
            <w:tcW w:w="886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寄存器偏移地址</w:t>
            </w:r>
          </w:p>
        </w:tc>
        <w:tc>
          <w:tcPr>
            <w:tcW w:w="515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数</w:t>
            </w:r>
          </w:p>
        </w:tc>
        <w:tc>
          <w:tcPr>
            <w:tcW w:w="502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字节</w:t>
            </w:r>
          </w:p>
        </w:tc>
        <w:tc>
          <w:tcPr>
            <w:tcW w:w="1202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协议数据范围</w:t>
            </w:r>
          </w:p>
        </w:tc>
        <w:tc>
          <w:tcPr>
            <w:tcW w:w="1383" w:type="pct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指令意义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000" w:type="pct"/>
            <w:gridSpan w:val="6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0x03功能码读取数据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0x0000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1-255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读取从机地址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0x0001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1200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2400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4800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3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9600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4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19200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5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38400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6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57600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7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115200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波特率读取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0x0002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M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a/℃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kP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Pa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ar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Mbar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kg/cm</w:t>
            </w:r>
            <w:r>
              <w:rPr>
                <w:rFonts w:hint="eastAsia" w:ascii="Times New Roman" w:hAnsi="Times New Roman" w:eastAsia="宋体"/>
                <w:sz w:val="13"/>
                <w:szCs w:val="22"/>
                <w:vertAlign w:val="superscript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psi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m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/>
                <w:sz w:val="13"/>
                <w:szCs w:val="2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mm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/>
                <w:sz w:val="13"/>
                <w:szCs w:val="22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mA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测量值单位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0x0003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####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###.#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##.##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3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#.###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4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.####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小数点分别代表0-4位小数点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0x0004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-32768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32767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测量输出值，立即值就是测量值，比如读取到的数据为0X1234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小数点为0时，则数据就是4660.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0x0005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-32768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32767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变送器量程零点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0x0006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-32768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32767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变送器量程满点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0x03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0x000c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-32768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32767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零位偏移值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出厂一般为0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000" w:type="pct"/>
            <w:gridSpan w:val="6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0x06功能码写数据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0x06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0x0000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1-255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改写从机地址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0x06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0x0001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1200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2400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4800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3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9600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4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19200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5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38400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6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57600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7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115200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修改波特率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0x06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0x000c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-32768</w:t>
            </w: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32767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零位偏移值.压力输出值=校准测量值+零位偏移值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保存和恢复工厂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0x06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0x000F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宋体"/>
                <w:sz w:val="13"/>
                <w:szCs w:val="13"/>
              </w:rPr>
              <w:t>保存到用户区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0X06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0x0010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  <w:tc>
          <w:tcPr>
            <w:tcW w:w="5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2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  <w:r>
              <w:rPr>
                <w:rFonts w:hint="eastAsia" w:ascii="Times New Roman" w:hAnsi="Times New Roman" w:eastAsia="宋体"/>
                <w:sz w:val="13"/>
                <w:szCs w:val="13"/>
              </w:rPr>
              <w:t>1-返回工厂参数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0" w:leftChars="-40" w:right="-75" w:rightChars="-5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13"/>
                <w:szCs w:val="13"/>
              </w:rPr>
            </w:pPr>
          </w:p>
        </w:tc>
      </w:tr>
    </w:tbl>
    <w:p>
      <w:pPr>
        <w:bidi w:val="0"/>
        <w:ind w:left="0" w:leftChars="0" w:firstLine="300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本协议中的数据都为立即值，立即值的意思就是无需任何换算，就是代表的测量值或者别的参数。</w:t>
      </w:r>
    </w:p>
    <w:p>
      <w:p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举例：从机地址为1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CRC为计算出来的CRC码，不是CRC这三个字符。</w:t>
      </w:r>
    </w:p>
    <w:p>
      <w:pPr>
        <w:bidi w:val="0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读取从机地址：</w:t>
      </w:r>
    </w:p>
    <w:p>
      <w:pPr>
        <w:bidi w:val="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发送：01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03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CRC</w:t>
      </w:r>
    </w:p>
    <w:p>
      <w:pPr>
        <w:pStyle w:val="6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返回：01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03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02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>，00 01从机地址是01。</w:t>
      </w:r>
    </w:p>
    <w:p>
      <w:pPr>
        <w:bidi w:val="0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读取压力值：</w:t>
      </w:r>
    </w:p>
    <w:p>
      <w:pPr>
        <w:bidi w:val="0"/>
        <w:jc w:val="left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发送：01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03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04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</w:p>
    <w:p>
      <w:pPr>
        <w:bidi w:val="0"/>
        <w:jc w:val="left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返回：01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03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02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12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0012是测量值，按照文档前面的格式，00是高8位，12是低八位合在一起是16位有符号数。</w:t>
      </w:r>
    </w:p>
    <w:p>
      <w:pPr>
        <w:bidi w:val="0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修改地址：改为2</w:t>
      </w:r>
    </w:p>
    <w:p>
      <w:pPr>
        <w:bidi w:val="0"/>
        <w:jc w:val="left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发送：01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06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02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CRC</w:t>
      </w:r>
    </w:p>
    <w:p>
      <w:pPr>
        <w:bidi w:val="0"/>
        <w:jc w:val="left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返回：01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06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02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CRC</w:t>
      </w:r>
      <w:r>
        <w:rPr>
          <w:rFonts w:hint="eastAsia" w:ascii="Times New Roman" w:hAnsi="Times New Roman" w:eastAsia="宋体"/>
        </w:rPr>
        <w:t>，返回以后变送器地址就变为2了，而不是1了。</w:t>
      </w:r>
    </w:p>
    <w:p>
      <w:pPr>
        <w:bidi w:val="0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保存数据：</w:t>
      </w:r>
    </w:p>
    <w:p>
      <w:pPr>
        <w:bidi w:val="0"/>
        <w:jc w:val="left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发送：02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06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0F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CRC</w:t>
      </w:r>
    </w:p>
    <w:p>
      <w:pPr>
        <w:bidi w:val="0"/>
        <w:jc w:val="left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返回：02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06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0F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00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CRC</w:t>
      </w:r>
      <w:r>
        <w:rPr>
          <w:rFonts w:hint="eastAsia" w:ascii="Times New Roman" w:hAnsi="Times New Roman" w:eastAsia="宋体"/>
          <w:lang w:val="en-US" w:eastAsia="zh-CN"/>
        </w:rPr>
        <w:t xml:space="preserve"> CRC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说明已经掉电保存了数据，比如修改了的地址等数据。</w:t>
      </w:r>
    </w:p>
    <w:p>
      <w:pPr>
        <w:pStyle w:val="3"/>
        <w:bidi w:val="0"/>
        <w:rPr>
          <w:rFonts w:hint="eastAsia" w:ascii="Times New Roman" w:hAnsi="Times New Roman" w:eastAsia="宋体"/>
          <w:lang w:val="en-US" w:eastAsia="zh-CN"/>
        </w:rPr>
      </w:pPr>
      <w:bookmarkStart w:id="74" w:name="_Toc13179"/>
      <w:r>
        <w:rPr>
          <w:rFonts w:hint="eastAsia" w:ascii="Times New Roman" w:hAnsi="Times New Roman" w:eastAsia="宋体"/>
          <w:lang w:val="en-US" w:eastAsia="zh-CN"/>
        </w:rPr>
        <w:t>10.4协议说明</w:t>
      </w:r>
      <w:bookmarkEnd w:id="74"/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</w:rPr>
        <w:t>修改波特率时变送器会以主机发送的波特率回复修改数据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回复完以后变送器波特率会变为修改后的目标值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修改地址时也是以修改前的地址回复数据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回复完以后会自动修改变送器地址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保存和回复工厂命令会原值返回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表示变送器已经接受了主机的命令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恢复工厂数据时要注意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可能工厂保存的参数和用户保存的不一致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所以其中地址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波特率和校准数据可能都不一致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所以恢复完工厂参数以后必须重新搜索变送器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用户无需密码允许修改的数据只有3个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分别是地址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波特率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零位偏移值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一般用户不允许修改变送器的校准数据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如需校准和更改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请联系本公司索取变送器校准软件.用户自己发送修改校准数据命令会导致变送器输出命令异常代码。如需修改校准数据，请使用本公司的校准软件。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如果需要读取的数据时浮点数标识的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比如6.000.但是本协议规定了数据都是以整形数据来通信的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所以读取到的数据是6000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然后要根据小数点的位置来做运算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才能得到6.000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比如小数点是3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则就是说6000/10(3)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就是6000除以10的三次方</w:t>
      </w:r>
      <w:r>
        <w:rPr>
          <w:rFonts w:hint="eastAsia" w:ascii="Times New Roman" w:hAnsi="Times New Roman" w:eastAsia="宋体"/>
          <w:lang w:eastAsia="zh-CN"/>
        </w:rPr>
        <w:t>，</w:t>
      </w:r>
      <w:r>
        <w:rPr>
          <w:rFonts w:hint="eastAsia" w:ascii="Times New Roman" w:hAnsi="Times New Roman" w:eastAsia="宋体"/>
        </w:rPr>
        <w:t>得到6.000这个数据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详细验证请参考本公司提供的客户评估软件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numPr>
          <w:ilvl w:val="0"/>
          <w:numId w:val="7"/>
        </w:numPr>
        <w:bidi w:val="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修改地址或波特率，清零值等操作，最后必须发送一条保存指令，才能掉电保存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ind w:left="0" w:leftChars="0" w:firstLine="300" w:firstLineChars="200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保存指令：0106000F0000CRC.从机地址和CRC会变化，请用专业CRC计算软件计算CRC值。</w:t>
      </w:r>
    </w:p>
    <w:sectPr>
      <w:headerReference r:id="rId63" w:type="default"/>
      <w:footerReference r:id="rId65" w:type="default"/>
      <w:headerReference r:id="rId64" w:type="even"/>
      <w:footerReference r:id="rId66" w:type="even"/>
      <w:type w:val="continuous"/>
      <w:pgSz w:w="4422" w:h="6236"/>
      <w:pgMar w:top="567" w:right="397" w:bottom="567" w:left="397" w:header="397" w:footer="397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00"/>
      </w:pPr>
      <w:r>
        <w:separator/>
      </w:r>
    </w:p>
  </w:endnote>
  <w:endnote w:type="continuationSeparator" w:id="1">
    <w:p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qPGc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pSo8Z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60"/>
      <w:rPr>
        <w:rFonts w:ascii="宋体" w:hAnsi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duMM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+o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uduM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jc w:val="center"/>
                      <w:rPr>
                        <w:rFonts w:hint="default" w:ascii="Times New Roman" w:hAnsi="Times New Roman" w:eastAsia="宋体" w:cs="Times New Roman"/>
                        <w:sz w:val="13"/>
                        <w:szCs w:val="13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t>I</w: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KhhFyw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00"/>
                    </w:pP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6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IV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2IpktAgAAV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o2Ip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6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IV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J7cdktAgAAV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J7cd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IV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IV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1nbycsAgAAVw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DWdvJ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jc w:val="right"/>
      <w:rPr>
        <w:rFonts w:ascii="Times New Roman" w:hAnsi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jc w:val="right"/>
      <w:rPr>
        <w:rFonts w:ascii="Times New Roman" w:hAnsi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16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16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17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t>I</w: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t>I</w: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xmuc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OrK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PWxmuc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II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II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6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III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GHkMsAgAAVwQAAA4AAABkcnMvZTJvRG9jLnhtbK1UzY7TMBC+I/EO&#10;lu80aYFVVT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DdjSjRT6Pjpx/fT&#10;z4fTr28EZxCotX6GuHuLyNC9Mx3GZjj3OIy8u8qp+AUjAj/kPV7kFV0gPF6aTqbTHC4O37ABfvZ4&#10;3Tof3gujSDQK6tC/JCs7bHzoQ4eQmE2bdSNl6qHUpC3o1eu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wYeQ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6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III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38yactAgAAV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odssC1u9szxC&#10;R/G8XR0DBGx1jaJ0SvRaod/ayvSzERv6z30b9fQ/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38yac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00"/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aAL0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p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QaAL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00"/>
      </w:pPr>
      <w:r>
        <w:separator/>
      </w:r>
    </w:p>
  </w:footnote>
  <w:footnote w:type="continuationSeparator" w:id="1">
    <w:p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spacing w:line="240" w:lineRule="auto"/>
      <w:ind w:firstLine="0" w:firstLineChars="0"/>
      <w:rPr>
        <w:rFonts w:ascii="宋体" w:hAnsi="宋体"/>
      </w:rPr>
    </w:pPr>
    <w:r>
      <w:rPr>
        <w:rFonts w:hint="eastAsia" w:ascii="宋体" w:hAnsi="宋体"/>
      </w:rPr>
      <w:t xml:space="preserve">               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</w:rPr>
      <w:t xml:space="preserve">                          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>第一章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产品</w:t>
    </w:r>
    <w:r>
      <w:rPr>
        <w:rFonts w:hint="eastAsia" w:ascii="宋体" w:hAnsi="宋体"/>
        <w:sz w:val="13"/>
        <w:szCs w:val="13"/>
      </w:rPr>
      <w:t xml:space="preserve">概述 </w:t>
    </w:r>
    <w:r>
      <w:rPr>
        <w:rFonts w:hint="eastAsia" w:ascii="宋体" w:hAnsi="宋体"/>
      </w:rPr>
      <w:t xml:space="preserve">                          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ind w:firstLine="0" w:firstLineChars="0"/>
      <w:rPr>
        <w:rFonts w:ascii="宋体" w:hAnsi="宋体"/>
      </w:rPr>
    </w:pPr>
    <w:r>
      <w:rPr>
        <w:rFonts w:hint="eastAsia" w:ascii="宋体" w:hAnsi="宋体"/>
      </w:rPr>
      <w:t xml:space="preserve">  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rPr>
        <w:sz w:val="13"/>
        <w:szCs w:val="13"/>
      </w:rPr>
    </w:pPr>
    <w:r>
      <w:rPr>
        <w:rFonts w:hint="eastAsia" w:ascii="宋体" w:hAnsi="宋体"/>
        <w:sz w:val="13"/>
        <w:szCs w:val="13"/>
      </w:rPr>
      <w:t xml:space="preserve">2 主要特点      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3 外形尺寸及安装</w:t>
    </w:r>
    <w:r>
      <w:rPr>
        <w:rFonts w:hint="eastAsia" w:ascii="宋体" w:hAnsi="宋体"/>
      </w:rPr>
      <w:t xml:space="preserve">                          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</w:t>
    </w: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</w:t>
    </w:r>
    <w:r>
      <w:rPr>
        <w:rFonts w:hint="eastAsia" w:ascii="宋体" w:hAnsi="宋体"/>
      </w:rPr>
      <w:t xml:space="preserve">                          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rPr>
        <w:sz w:val="13"/>
        <w:szCs w:val="13"/>
      </w:rPr>
    </w:pPr>
    <w:r>
      <w:rPr>
        <w:rFonts w:hint="eastAsia" w:ascii="宋体" w:hAnsi="宋体"/>
        <w:sz w:val="13"/>
        <w:szCs w:val="13"/>
        <w:lang w:val="en-US" w:eastAsia="zh-CN"/>
      </w:rPr>
      <w:t>第二章</w:t>
    </w:r>
    <w:r>
      <w:rPr>
        <w:rFonts w:hint="eastAsia" w:ascii="宋体" w:hAnsi="宋体"/>
        <w:sz w:val="13"/>
        <w:szCs w:val="13"/>
      </w:rPr>
      <w:t xml:space="preserve"> 主要特点       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rPr>
        <w:sz w:val="13"/>
        <w:szCs w:val="13"/>
      </w:rPr>
    </w:pP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     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wordWrap w:val="0"/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thinThickSmallGap" w:color="auto" w:sz="12" w:space="1"/>
      </w:pBdr>
      <w:ind w:firstLine="0" w:firstLineChars="0"/>
    </w:pPr>
    <w:r>
      <w:rPr>
        <w:rFonts w:hint="eastAsia" w:ascii="宋体" w:hAnsi="宋体"/>
        <w:sz w:val="13"/>
        <w:szCs w:val="13"/>
      </w:rPr>
      <w:t>确认包装内容                     杭州美仪自动化有限公司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wordWrap w:val="0"/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>第四章</w:t>
    </w:r>
    <w:r>
      <w:rPr>
        <w:rFonts w:hint="eastAsia" w:ascii="宋体" w:hAnsi="宋体"/>
        <w:sz w:val="13"/>
        <w:szCs w:val="13"/>
      </w:rPr>
      <w:t xml:space="preserve"> 技术参数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</w:rPr>
      <w:t>4 技术参数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          5 电气连接</w:t>
    </w:r>
    <w:r>
      <w:rPr>
        <w:rFonts w:hint="eastAsia" w:ascii="宋体" w:hAnsi="宋体"/>
      </w:rPr>
      <w:t xml:space="preserve">                        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第四章 技术参数</w:t>
    </w:r>
    <w:r>
      <w:rPr>
        <w:rFonts w:hint="eastAsia" w:ascii="宋体" w:hAnsi="宋体"/>
        <w:sz w:val="13"/>
        <w:szCs w:val="13"/>
      </w:rPr>
      <w:t xml:space="preserve">              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          </w:t>
    </w:r>
    <w:r>
      <w:rPr>
        <w:rFonts w:hint="eastAsia" w:ascii="宋体" w:hAnsi="宋体"/>
        <w:sz w:val="13"/>
        <w:szCs w:val="13"/>
        <w:lang w:val="en-US" w:eastAsia="zh-CN"/>
      </w:rPr>
      <w:t>第五章</w:t>
    </w:r>
    <w:r>
      <w:rPr>
        <w:rFonts w:hint="eastAsia" w:ascii="宋体" w:hAnsi="宋体"/>
        <w:sz w:val="13"/>
        <w:szCs w:val="13"/>
      </w:rPr>
      <w:t xml:space="preserve"> 电气连接</w:t>
    </w:r>
    <w:r>
      <w:rPr>
        <w:rFonts w:hint="eastAsia" w:ascii="宋体" w:hAnsi="宋体"/>
      </w:rPr>
      <w:t xml:space="preserve">                        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第五章 电气连接</w:t>
    </w:r>
    <w:r>
      <w:rPr>
        <w:rFonts w:hint="eastAsia" w:ascii="宋体" w:hAnsi="宋体"/>
        <w:sz w:val="13"/>
        <w:szCs w:val="13"/>
      </w:rPr>
      <w:t xml:space="preserve">       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          </w:t>
    </w:r>
    <w:r>
      <w:rPr>
        <w:rFonts w:hint="eastAsia" w:ascii="宋体" w:hAnsi="宋体"/>
        <w:sz w:val="13"/>
        <w:szCs w:val="13"/>
        <w:lang w:val="en-US" w:eastAsia="zh-CN"/>
      </w:rPr>
      <w:t>第五章</w:t>
    </w:r>
    <w:r>
      <w:rPr>
        <w:rFonts w:hint="eastAsia" w:ascii="宋体" w:hAnsi="宋体"/>
        <w:sz w:val="13"/>
        <w:szCs w:val="13"/>
      </w:rPr>
      <w:t xml:space="preserve"> 电气连接</w:t>
    </w:r>
    <w:r>
      <w:rPr>
        <w:rFonts w:hint="eastAsia" w:ascii="宋体" w:hAnsi="宋体"/>
      </w:rPr>
      <w:t xml:space="preserve">                        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 xml:space="preserve">第六章 </w:t>
    </w:r>
    <w:r>
      <w:rPr>
        <w:rFonts w:hint="eastAsia" w:ascii="宋体" w:hAnsi="宋体"/>
        <w:sz w:val="13"/>
        <w:szCs w:val="13"/>
      </w:rPr>
      <w:t>使用与安装</w:t>
    </w:r>
    <w:r>
      <w:rPr>
        <w:rFonts w:hint="eastAsia" w:ascii="宋体" w:hAnsi="宋体"/>
      </w:rPr>
      <w:t xml:space="preserve">                        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left"/>
    </w:pPr>
    <w:r>
      <w:rPr>
        <w:rFonts w:hint="eastAsia" w:ascii="宋体" w:hAnsi="宋体"/>
        <w:sz w:val="13"/>
        <w:szCs w:val="13"/>
        <w:lang w:val="en-US" w:eastAsia="zh-CN"/>
      </w:rPr>
      <w:t>第六章</w:t>
    </w:r>
    <w:r>
      <w:rPr>
        <w:rFonts w:hint="eastAsia" w:ascii="宋体" w:hAnsi="宋体"/>
        <w:sz w:val="13"/>
        <w:szCs w:val="13"/>
      </w:rPr>
      <w:t xml:space="preserve"> 使用与安装                                                                                                                                                                                                  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7 压力变送器安装说明   </w:t>
    </w:r>
    <w:r>
      <w:rPr>
        <w:rFonts w:hint="eastAsia" w:ascii="宋体" w:hAnsi="宋体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right"/>
    </w:pPr>
    <w:r>
      <w:rPr>
        <w:rFonts w:hint="eastAsia" w:ascii="宋体" w:hAnsi="宋体"/>
        <w:sz w:val="13"/>
        <w:szCs w:val="13"/>
      </w:rPr>
      <w:t xml:space="preserve">8 压力变送器安全说明             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  <w:sz w:val="13"/>
        <w:szCs w:val="13"/>
        <w:lang w:val="en-US" w:eastAsia="zh-CN"/>
      </w:rPr>
      <w:t>第七章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压力变送器安全说明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left"/>
    </w:pPr>
    <w:r>
      <w:rPr>
        <w:rFonts w:hint="eastAsia" w:ascii="宋体" w:hAnsi="宋体"/>
        <w:sz w:val="13"/>
        <w:szCs w:val="13"/>
        <w:lang w:val="en-US" w:eastAsia="zh-CN"/>
      </w:rPr>
      <w:t>第七章 压力变送器安全说明</w:t>
    </w:r>
    <w:r>
      <w:rPr>
        <w:rFonts w:hint="eastAsia" w:ascii="宋体" w:hAnsi="宋体"/>
        <w:sz w:val="13"/>
        <w:szCs w:val="13"/>
      </w:rPr>
      <w:t xml:space="preserve">         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wordWrap w:val="0"/>
      <w:spacing w:line="240" w:lineRule="auto"/>
      <w:ind w:firstLine="0" w:firstLineChars="0"/>
      <w:jc w:val="right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  <w:sz w:val="13"/>
        <w:szCs w:val="13"/>
        <w:lang w:val="en-US" w:eastAsia="zh-CN"/>
      </w:rPr>
      <w:t>第八章 注意事项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tabs>
        <w:tab w:val="left" w:pos="2933"/>
        <w:tab w:val="clear" w:pos="4153"/>
      </w:tabs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第八章</w:t>
    </w:r>
    <w:r>
      <w:rPr>
        <w:rFonts w:hint="eastAsia" w:ascii="宋体" w:hAnsi="宋体"/>
        <w:sz w:val="13"/>
        <w:szCs w:val="13"/>
      </w:rPr>
      <w:t xml:space="preserve"> 注意事项             </w:t>
    </w:r>
    <w:r>
      <w:rPr>
        <w:rFonts w:hint="eastAsia" w:ascii="宋体" w:hAnsi="宋体"/>
        <w:sz w:val="13"/>
        <w:szCs w:val="13"/>
      </w:rPr>
      <w:tab/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FFFFFF" w:sz="4" w:space="1"/>
        <w:right w:val="none" w:color="auto" w:sz="0" w:space="0"/>
      </w:pBdr>
      <w:ind w:firstLine="0" w:firstLineChars="0"/>
      <w:rPr>
        <w:rFonts w:ascii="宋体" w:hAnsi="宋体"/>
      </w:rPr>
    </w:pPr>
    <w:r>
      <w:rPr>
        <w:rFonts w:hint="eastAsia" w:ascii="宋体" w:hAnsi="宋体"/>
      </w:rPr>
      <w:t xml:space="preserve">        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left"/>
    </w:pPr>
    <w:r>
      <w:rPr>
        <w:rFonts w:hint="eastAsia" w:ascii="宋体" w:hAnsi="宋体"/>
        <w:sz w:val="13"/>
        <w:szCs w:val="13"/>
      </w:rPr>
      <w:t xml:space="preserve">10 售后说明              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right"/>
      <w:rPr>
        <w:rFonts w:hint="default" w:eastAsia="宋体"/>
        <w:sz w:val="13"/>
        <w:szCs w:val="13"/>
        <w:lang w:val="en-US" w:eastAsia="zh-CN"/>
      </w:rPr>
    </w:pPr>
    <w:r>
      <w:rPr>
        <w:rFonts w:hint="eastAsia" w:ascii="Times New Roman" w:hAnsi="Times New Roman" w:cs="Times New Roman"/>
        <w:sz w:val="13"/>
        <w:szCs w:val="13"/>
        <w:lang w:val="en-US" w:eastAsia="zh-CN"/>
      </w:rPr>
      <w:t>第十章</w:t>
    </w:r>
    <w:r>
      <w:rPr>
        <w:rFonts w:hint="eastAsia"/>
        <w:sz w:val="13"/>
        <w:szCs w:val="13"/>
      </w:rPr>
      <w:t xml:space="preserve"> </w:t>
    </w:r>
    <w:r>
      <w:rPr>
        <w:rFonts w:hint="eastAsia"/>
        <w:sz w:val="13"/>
        <w:szCs w:val="13"/>
        <w:lang w:val="en-US" w:eastAsia="zh-CN"/>
      </w:rPr>
      <w:t>通讯协议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left"/>
    </w:pPr>
    <w:r>
      <w:rPr>
        <w:rFonts w:hint="eastAsia" w:ascii="宋体" w:hAnsi="宋体"/>
        <w:sz w:val="13"/>
        <w:szCs w:val="13"/>
        <w:lang w:val="en-US" w:eastAsia="zh-CN"/>
      </w:rPr>
      <w:t>第十章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通讯协议</w:t>
    </w:r>
    <w:r>
      <w:rPr>
        <w:rFonts w:hint="eastAsia" w:ascii="宋体" w:hAnsi="宋体"/>
        <w:sz w:val="13"/>
        <w:szCs w:val="13"/>
      </w:rPr>
      <w:t xml:space="preserve">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  <w:sz w:val="15"/>
        <w:szCs w:val="15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240" w:lineRule="auto"/>
      <w:ind w:firstLine="0" w:firstLineChars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thinThickSmallGap" w:color="auto" w:sz="12" w:space="1"/>
        <w:right w:val="none" w:color="auto" w:sz="0" w:space="0"/>
      </w:pBdr>
      <w:ind w:firstLine="0" w:firstLineChars="0"/>
      <w:jc w:val="left"/>
      <w:rPr>
        <w:rFonts w:ascii="宋体" w:hAnsi="宋体"/>
        <w:sz w:val="15"/>
        <w:szCs w:val="15"/>
      </w:rPr>
    </w:pP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 w:cs="宋体"/>
        <w:sz w:val="13"/>
        <w:szCs w:val="13"/>
      </w:rPr>
      <w:t xml:space="preserve">杭州美仪自动化有限公司            </w:t>
    </w:r>
    <w:r>
      <w:rPr>
        <w:rFonts w:hint="eastAsia" w:ascii="宋体" w:hAnsi="宋体"/>
        <w:sz w:val="13"/>
        <w:szCs w:val="13"/>
      </w:rPr>
      <w:t>本说明书使用标志说明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240" w:lineRule="auto"/>
      <w:ind w:firstLine="0" w:firstLineChars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0" w:firstLineChars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ind w:firstLine="0" w:firstLineChars="0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              </w:t>
    </w:r>
    <w:r>
      <w:rPr>
        <w:rFonts w:hint="eastAsia" w:ascii="宋体" w:hAnsi="宋体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9B8C1"/>
    <w:multiLevelType w:val="singleLevel"/>
    <w:tmpl w:val="81F9B8C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3F4AEED"/>
    <w:multiLevelType w:val="singleLevel"/>
    <w:tmpl w:val="03F4AEE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11BAD88"/>
    <w:multiLevelType w:val="singleLevel"/>
    <w:tmpl w:val="211BAD8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B15A4B4"/>
    <w:multiLevelType w:val="singleLevel"/>
    <w:tmpl w:val="2B15A4B4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61013A8"/>
    <w:multiLevelType w:val="singleLevel"/>
    <w:tmpl w:val="561013A8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FDD4190"/>
    <w:multiLevelType w:val="singleLevel"/>
    <w:tmpl w:val="5FDD4190"/>
    <w:lvl w:ilvl="0" w:tentative="0">
      <w:start w:val="4"/>
      <w:numFmt w:val="decimal"/>
      <w:suff w:val="nothing"/>
      <w:lvlText w:val="（%1）"/>
      <w:lvlJc w:val="left"/>
    </w:lvl>
  </w:abstractNum>
  <w:abstractNum w:abstractNumId="6">
    <w:nsid w:val="678F1AAA"/>
    <w:multiLevelType w:val="multilevel"/>
    <w:tmpl w:val="678F1AAA"/>
    <w:lvl w:ilvl="0" w:tentative="0">
      <w:start w:val="1"/>
      <w:numFmt w:val="bullet"/>
      <w:lvlText w:val=""/>
      <w:lvlJc w:val="left"/>
      <w:pPr>
        <w:tabs>
          <w:tab w:val="left" w:pos="1020"/>
        </w:tabs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60"/>
        </w:tabs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80"/>
        </w:tabs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00"/>
        </w:tabs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20"/>
        </w:tabs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40"/>
        </w:tabs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60"/>
        </w:tabs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80"/>
        </w:tabs>
        <w:ind w:left="438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0"/>
  <w:evenAndOddHeaders w:val="1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BiYTY3ZmRjZmVkMTE3NGM1NzZjZDdiMGY3MWEifQ=="/>
  </w:docVars>
  <w:rsids>
    <w:rsidRoot w:val="49F74148"/>
    <w:rsid w:val="00100D8B"/>
    <w:rsid w:val="0013272E"/>
    <w:rsid w:val="00196986"/>
    <w:rsid w:val="002E08A6"/>
    <w:rsid w:val="003B0793"/>
    <w:rsid w:val="00404CF8"/>
    <w:rsid w:val="00413661"/>
    <w:rsid w:val="004B61CB"/>
    <w:rsid w:val="005C5857"/>
    <w:rsid w:val="0062245F"/>
    <w:rsid w:val="00694A94"/>
    <w:rsid w:val="006A738C"/>
    <w:rsid w:val="006E7C0D"/>
    <w:rsid w:val="0073595F"/>
    <w:rsid w:val="00762B25"/>
    <w:rsid w:val="008208EC"/>
    <w:rsid w:val="008836C5"/>
    <w:rsid w:val="0098567E"/>
    <w:rsid w:val="009C50B5"/>
    <w:rsid w:val="00AC6CD9"/>
    <w:rsid w:val="00AF33CA"/>
    <w:rsid w:val="00C1186F"/>
    <w:rsid w:val="00F80A1B"/>
    <w:rsid w:val="00FA1691"/>
    <w:rsid w:val="01246485"/>
    <w:rsid w:val="022874BB"/>
    <w:rsid w:val="02323F0F"/>
    <w:rsid w:val="0242624F"/>
    <w:rsid w:val="02514BF8"/>
    <w:rsid w:val="0379748E"/>
    <w:rsid w:val="03BD1821"/>
    <w:rsid w:val="03C96E53"/>
    <w:rsid w:val="03DF6632"/>
    <w:rsid w:val="05256071"/>
    <w:rsid w:val="054463D0"/>
    <w:rsid w:val="061F213B"/>
    <w:rsid w:val="067F0C1A"/>
    <w:rsid w:val="06820C42"/>
    <w:rsid w:val="06D57FD7"/>
    <w:rsid w:val="06FF3E69"/>
    <w:rsid w:val="078A0A56"/>
    <w:rsid w:val="07C41EB2"/>
    <w:rsid w:val="081B3742"/>
    <w:rsid w:val="0AA558A6"/>
    <w:rsid w:val="0B5055B0"/>
    <w:rsid w:val="0B7B2C0E"/>
    <w:rsid w:val="0BA735AE"/>
    <w:rsid w:val="0C8F6FBB"/>
    <w:rsid w:val="0CA3771D"/>
    <w:rsid w:val="0CEA31B2"/>
    <w:rsid w:val="0E907A94"/>
    <w:rsid w:val="0EC4084A"/>
    <w:rsid w:val="0F866807"/>
    <w:rsid w:val="0F9E7501"/>
    <w:rsid w:val="0FA97325"/>
    <w:rsid w:val="0FC348A4"/>
    <w:rsid w:val="109E1922"/>
    <w:rsid w:val="10F13FFA"/>
    <w:rsid w:val="113A05A2"/>
    <w:rsid w:val="1156219F"/>
    <w:rsid w:val="116E0F06"/>
    <w:rsid w:val="11895DBD"/>
    <w:rsid w:val="12921F87"/>
    <w:rsid w:val="130B64D1"/>
    <w:rsid w:val="130F5387"/>
    <w:rsid w:val="135B4A35"/>
    <w:rsid w:val="13FD3CA1"/>
    <w:rsid w:val="140B2A9A"/>
    <w:rsid w:val="14582FBE"/>
    <w:rsid w:val="151B0AF9"/>
    <w:rsid w:val="154D2C4A"/>
    <w:rsid w:val="155F052A"/>
    <w:rsid w:val="172A38DF"/>
    <w:rsid w:val="17922FDD"/>
    <w:rsid w:val="18A91601"/>
    <w:rsid w:val="199E5090"/>
    <w:rsid w:val="19BC01FB"/>
    <w:rsid w:val="1A983873"/>
    <w:rsid w:val="1B2C44C6"/>
    <w:rsid w:val="1B37790F"/>
    <w:rsid w:val="1B4403CF"/>
    <w:rsid w:val="1CC5687D"/>
    <w:rsid w:val="1D122A29"/>
    <w:rsid w:val="1DA0151B"/>
    <w:rsid w:val="1DAE363F"/>
    <w:rsid w:val="1E443505"/>
    <w:rsid w:val="1E811D99"/>
    <w:rsid w:val="1ED03FC5"/>
    <w:rsid w:val="205F6631"/>
    <w:rsid w:val="2063015B"/>
    <w:rsid w:val="20650DAF"/>
    <w:rsid w:val="207069C8"/>
    <w:rsid w:val="211104EE"/>
    <w:rsid w:val="23AB56C0"/>
    <w:rsid w:val="23FB1221"/>
    <w:rsid w:val="24543A21"/>
    <w:rsid w:val="247E6772"/>
    <w:rsid w:val="24B64100"/>
    <w:rsid w:val="252D11BB"/>
    <w:rsid w:val="25EE7052"/>
    <w:rsid w:val="268120E1"/>
    <w:rsid w:val="268712B2"/>
    <w:rsid w:val="273A49A8"/>
    <w:rsid w:val="27CA3766"/>
    <w:rsid w:val="287656DD"/>
    <w:rsid w:val="28DC43AF"/>
    <w:rsid w:val="293916F6"/>
    <w:rsid w:val="29810765"/>
    <w:rsid w:val="2A49708F"/>
    <w:rsid w:val="2A561C9B"/>
    <w:rsid w:val="2ACC6F26"/>
    <w:rsid w:val="2B424734"/>
    <w:rsid w:val="2B681993"/>
    <w:rsid w:val="2B997B16"/>
    <w:rsid w:val="2BA70055"/>
    <w:rsid w:val="2C2A3247"/>
    <w:rsid w:val="2C6E0EF1"/>
    <w:rsid w:val="2D05123B"/>
    <w:rsid w:val="2D9B1582"/>
    <w:rsid w:val="2DB15917"/>
    <w:rsid w:val="2E7238A1"/>
    <w:rsid w:val="300E0969"/>
    <w:rsid w:val="30536269"/>
    <w:rsid w:val="30844D60"/>
    <w:rsid w:val="318E3933"/>
    <w:rsid w:val="326B4E27"/>
    <w:rsid w:val="32C95142"/>
    <w:rsid w:val="34EC272D"/>
    <w:rsid w:val="354C083B"/>
    <w:rsid w:val="36A90B82"/>
    <w:rsid w:val="371C5ABC"/>
    <w:rsid w:val="375E1AF1"/>
    <w:rsid w:val="3825332B"/>
    <w:rsid w:val="38501F63"/>
    <w:rsid w:val="38B863AF"/>
    <w:rsid w:val="3BFA05C8"/>
    <w:rsid w:val="3C1C0616"/>
    <w:rsid w:val="3C232657"/>
    <w:rsid w:val="3C432816"/>
    <w:rsid w:val="3CBC3CDF"/>
    <w:rsid w:val="3CC02C30"/>
    <w:rsid w:val="3DDE6E37"/>
    <w:rsid w:val="3EB93CD2"/>
    <w:rsid w:val="3F407E84"/>
    <w:rsid w:val="3FAC4A91"/>
    <w:rsid w:val="403970DA"/>
    <w:rsid w:val="416B76A0"/>
    <w:rsid w:val="41BE0C93"/>
    <w:rsid w:val="42C0489C"/>
    <w:rsid w:val="42D143FB"/>
    <w:rsid w:val="448528B2"/>
    <w:rsid w:val="44F61044"/>
    <w:rsid w:val="459413B5"/>
    <w:rsid w:val="45E93D27"/>
    <w:rsid w:val="461750CD"/>
    <w:rsid w:val="467A0B5D"/>
    <w:rsid w:val="46C975F2"/>
    <w:rsid w:val="47BD7B50"/>
    <w:rsid w:val="47F6649C"/>
    <w:rsid w:val="480118F4"/>
    <w:rsid w:val="488A1959"/>
    <w:rsid w:val="490E2FE4"/>
    <w:rsid w:val="493D6C8B"/>
    <w:rsid w:val="497C622B"/>
    <w:rsid w:val="49F74148"/>
    <w:rsid w:val="4A327C1C"/>
    <w:rsid w:val="4B9D0CF9"/>
    <w:rsid w:val="4C296C1F"/>
    <w:rsid w:val="4C6541AC"/>
    <w:rsid w:val="4CDD077D"/>
    <w:rsid w:val="4CEE09EC"/>
    <w:rsid w:val="4D023464"/>
    <w:rsid w:val="4D834726"/>
    <w:rsid w:val="4E175DED"/>
    <w:rsid w:val="4E65143E"/>
    <w:rsid w:val="4E8A01EB"/>
    <w:rsid w:val="4F781F2A"/>
    <w:rsid w:val="50095F87"/>
    <w:rsid w:val="500D1DB1"/>
    <w:rsid w:val="50280866"/>
    <w:rsid w:val="50B717CA"/>
    <w:rsid w:val="51F41418"/>
    <w:rsid w:val="523D5008"/>
    <w:rsid w:val="53363C95"/>
    <w:rsid w:val="547458D4"/>
    <w:rsid w:val="5502448F"/>
    <w:rsid w:val="56552C55"/>
    <w:rsid w:val="56CC656F"/>
    <w:rsid w:val="57067C7A"/>
    <w:rsid w:val="57105B21"/>
    <w:rsid w:val="57437018"/>
    <w:rsid w:val="57B106C6"/>
    <w:rsid w:val="57B565B6"/>
    <w:rsid w:val="5900193A"/>
    <w:rsid w:val="59535A41"/>
    <w:rsid w:val="59591731"/>
    <w:rsid w:val="59A83BBA"/>
    <w:rsid w:val="5A0A7BFB"/>
    <w:rsid w:val="5A7463FB"/>
    <w:rsid w:val="5AD056D9"/>
    <w:rsid w:val="5B093D10"/>
    <w:rsid w:val="5B236147"/>
    <w:rsid w:val="5CC90647"/>
    <w:rsid w:val="5D036700"/>
    <w:rsid w:val="5D755EE4"/>
    <w:rsid w:val="5D9B7C5B"/>
    <w:rsid w:val="5E1E6976"/>
    <w:rsid w:val="5EEB7AEE"/>
    <w:rsid w:val="5F162D0A"/>
    <w:rsid w:val="616553C2"/>
    <w:rsid w:val="618035BF"/>
    <w:rsid w:val="62356ACC"/>
    <w:rsid w:val="62C56DA1"/>
    <w:rsid w:val="62CD486E"/>
    <w:rsid w:val="64314CC9"/>
    <w:rsid w:val="64543D1C"/>
    <w:rsid w:val="64691709"/>
    <w:rsid w:val="651E3023"/>
    <w:rsid w:val="65745DDD"/>
    <w:rsid w:val="65CC3D8F"/>
    <w:rsid w:val="661E5824"/>
    <w:rsid w:val="66332839"/>
    <w:rsid w:val="66F5497C"/>
    <w:rsid w:val="67E75520"/>
    <w:rsid w:val="680946A4"/>
    <w:rsid w:val="68C229A6"/>
    <w:rsid w:val="68D567A8"/>
    <w:rsid w:val="69416FE2"/>
    <w:rsid w:val="6A3F78CC"/>
    <w:rsid w:val="6A873FCC"/>
    <w:rsid w:val="6AAE1E2C"/>
    <w:rsid w:val="6AF33237"/>
    <w:rsid w:val="6B702AF4"/>
    <w:rsid w:val="6B7D745E"/>
    <w:rsid w:val="6C616639"/>
    <w:rsid w:val="6C782232"/>
    <w:rsid w:val="6C8C7C3B"/>
    <w:rsid w:val="6C982BDE"/>
    <w:rsid w:val="6D535020"/>
    <w:rsid w:val="6D7E22BB"/>
    <w:rsid w:val="6EA1521E"/>
    <w:rsid w:val="6EEE1D79"/>
    <w:rsid w:val="6FDE2CBE"/>
    <w:rsid w:val="6FF005FB"/>
    <w:rsid w:val="6FFC30A2"/>
    <w:rsid w:val="703D3D08"/>
    <w:rsid w:val="712C0E62"/>
    <w:rsid w:val="715C236A"/>
    <w:rsid w:val="7188407B"/>
    <w:rsid w:val="7206147D"/>
    <w:rsid w:val="72433A69"/>
    <w:rsid w:val="728730A2"/>
    <w:rsid w:val="72A104C4"/>
    <w:rsid w:val="72A57B7D"/>
    <w:rsid w:val="73361B0F"/>
    <w:rsid w:val="736F4DBA"/>
    <w:rsid w:val="73DB116A"/>
    <w:rsid w:val="747F7317"/>
    <w:rsid w:val="74FE699F"/>
    <w:rsid w:val="753D5A2F"/>
    <w:rsid w:val="75F34CE3"/>
    <w:rsid w:val="75F57CF0"/>
    <w:rsid w:val="7693592C"/>
    <w:rsid w:val="76BA6423"/>
    <w:rsid w:val="77FD1B32"/>
    <w:rsid w:val="78AC6220"/>
    <w:rsid w:val="7A7C56FD"/>
    <w:rsid w:val="7BA831DA"/>
    <w:rsid w:val="7BBE5B6F"/>
    <w:rsid w:val="7C00323E"/>
    <w:rsid w:val="7C313669"/>
    <w:rsid w:val="7CAC6463"/>
    <w:rsid w:val="7D3B24E7"/>
    <w:rsid w:val="7E585C1D"/>
    <w:rsid w:val="7F4930D6"/>
    <w:rsid w:val="7FA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ind w:firstLine="420" w:firstLineChars="200"/>
      <w:jc w:val="both"/>
    </w:pPr>
    <w:rPr>
      <w:rFonts w:eastAsia="宋体" w:asciiTheme="minorHAnsi" w:hAnsiTheme="minorHAnsi" w:cstheme="minorBidi"/>
      <w:kern w:val="2"/>
      <w:sz w:val="15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6" w:line="240" w:lineRule="auto"/>
      <w:ind w:firstLine="0" w:firstLineChars="0"/>
      <w:jc w:val="left"/>
      <w:outlineLvl w:val="0"/>
    </w:pPr>
    <w:rPr>
      <w:b/>
      <w:kern w:val="44"/>
      <w:sz w:val="21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after="6" w:line="240" w:lineRule="auto"/>
      <w:ind w:firstLine="0" w:firstLineChars="0"/>
      <w:jc w:val="left"/>
      <w:outlineLvl w:val="1"/>
    </w:pPr>
    <w:rPr>
      <w:rFonts w:ascii="Arial" w:hAnsi="Arial"/>
      <w:b/>
      <w:sz w:val="1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after="6" w:line="240" w:lineRule="auto"/>
      <w:ind w:firstLine="0" w:firstLineChars="0"/>
      <w:jc w:val="left"/>
      <w:outlineLvl w:val="2"/>
    </w:pPr>
    <w:rPr>
      <w:b/>
      <w:sz w:val="1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Arial" w:hAnsi="Arial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sz w:val="16"/>
      <w:szCs w:val="16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39"/>
    <w:pPr>
      <w:spacing w:before="11"/>
      <w:ind w:left="201"/>
    </w:pPr>
    <w:rPr>
      <w:rFonts w:ascii="微软雅黑" w:hAnsi="微软雅黑" w:eastAsia="微软雅黑" w:cs="微软雅黑"/>
      <w:sz w:val="20"/>
      <w:szCs w:val="20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8">
    <w:name w:val="标题 2 Char"/>
    <w:link w:val="3"/>
    <w:qFormat/>
    <w:uiPriority w:val="0"/>
    <w:rPr>
      <w:rFonts w:ascii="Arial" w:hAnsi="Arial" w:eastAsia="宋体"/>
      <w:b/>
      <w:sz w:val="18"/>
    </w:rPr>
  </w:style>
  <w:style w:type="paragraph" w:customStyle="1" w:styleId="19">
    <w:name w:val="正文文本 (4)3"/>
    <w:basedOn w:val="1"/>
    <w:link w:val="21"/>
    <w:qFormat/>
    <w:uiPriority w:val="0"/>
    <w:pPr>
      <w:shd w:val="clear" w:color="auto" w:fill="FFFFFF"/>
      <w:spacing w:before="180" w:after="300" w:line="278" w:lineRule="exact"/>
      <w:jc w:val="distribute"/>
    </w:pPr>
    <w:rPr>
      <w:rFonts w:ascii="MingLiU" w:hAnsi="MingLiU" w:eastAsia="MingLiU" w:cs="MingLiU"/>
      <w:szCs w:val="15"/>
    </w:rPr>
  </w:style>
  <w:style w:type="character" w:customStyle="1" w:styleId="20">
    <w:name w:val="正文文本 (4) + CordiaUPC"/>
    <w:basedOn w:val="21"/>
    <w:qFormat/>
    <w:uiPriority w:val="0"/>
    <w:rPr>
      <w:rFonts w:ascii="CordiaUPC" w:hAnsi="CordiaUPC" w:eastAsia="CordiaUPC" w:cs="CordiaUPC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1">
    <w:name w:val="正文文本 (4)_"/>
    <w:basedOn w:val="16"/>
    <w:link w:val="19"/>
    <w:qFormat/>
    <w:uiPriority w:val="0"/>
    <w:rPr>
      <w:rFonts w:ascii="MingLiU" w:hAnsi="MingLiU" w:eastAsia="MingLiU" w:cs="MingLiU"/>
      <w:spacing w:val="0"/>
      <w:sz w:val="15"/>
      <w:szCs w:val="15"/>
      <w:u w:val="none"/>
    </w:rPr>
  </w:style>
  <w:style w:type="character" w:customStyle="1" w:styleId="22">
    <w:name w:val="正文文本 (4)1"/>
    <w:basedOn w:val="21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paragraph" w:customStyle="1" w:styleId="23">
    <w:name w:val="正文文本 (3)1"/>
    <w:basedOn w:val="1"/>
    <w:link w:val="25"/>
    <w:qFormat/>
    <w:uiPriority w:val="0"/>
    <w:pPr>
      <w:shd w:val="clear" w:color="auto" w:fill="FFFFFF"/>
      <w:spacing w:after="180" w:line="0" w:lineRule="atLeast"/>
      <w:jc w:val="distribute"/>
    </w:pPr>
    <w:rPr>
      <w:rFonts w:ascii="MingLiU" w:hAnsi="MingLiU" w:eastAsia="MingLiU" w:cs="MingLiU"/>
      <w:spacing w:val="10"/>
      <w:szCs w:val="15"/>
    </w:rPr>
  </w:style>
  <w:style w:type="character" w:customStyle="1" w:styleId="24">
    <w:name w:val="正文文本 (3) + 间距 0 pt"/>
    <w:basedOn w:val="25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5">
    <w:name w:val="正文文本 (3)_"/>
    <w:basedOn w:val="16"/>
    <w:link w:val="23"/>
    <w:qFormat/>
    <w:uiPriority w:val="0"/>
    <w:rPr>
      <w:rFonts w:ascii="MingLiU" w:hAnsi="MingLiU" w:eastAsia="MingLiU" w:cs="MingLiU"/>
      <w:spacing w:val="10"/>
      <w:sz w:val="15"/>
      <w:szCs w:val="15"/>
      <w:u w:val="none"/>
    </w:rPr>
  </w:style>
  <w:style w:type="character" w:customStyle="1" w:styleId="26">
    <w:name w:val="正文文本 (3) + 8 pt"/>
    <w:basedOn w:val="25"/>
    <w:qFormat/>
    <w:uiPriority w:val="0"/>
    <w:rPr>
      <w:rFonts w:ascii="MingLiU" w:hAnsi="MingLiU" w:eastAsia="MingLiU" w:cs="MingLiU"/>
      <w:b/>
      <w:bCs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7">
    <w:name w:val="顶格"/>
    <w:basedOn w:val="1"/>
    <w:next w:val="1"/>
    <w:qFormat/>
    <w:uiPriority w:val="0"/>
    <w:pPr>
      <w:ind w:firstLine="0" w:firstLineChars="0"/>
    </w:pPr>
  </w:style>
  <w:style w:type="paragraph" w:customStyle="1" w:styleId="28">
    <w:name w:val="前言索引"/>
    <w:basedOn w:val="2"/>
    <w:qFormat/>
    <w:uiPriority w:val="0"/>
    <w:pPr>
      <w:keepNext w:val="0"/>
      <w:keepLines w:val="0"/>
      <w:spacing w:before="360" w:after="120" w:line="288" w:lineRule="auto"/>
      <w:jc w:val="center"/>
      <w:outlineLvl w:val="9"/>
    </w:pPr>
    <w:rPr>
      <w:rFonts w:ascii="黑体" w:eastAsia="黑体"/>
      <w:b w:val="0"/>
      <w:kern w:val="2"/>
      <w:sz w:val="32"/>
      <w:szCs w:val="22"/>
    </w:rPr>
  </w:style>
  <w:style w:type="paragraph" w:customStyle="1" w:styleId="29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1">
    <w:name w:val="批注框文本 Char"/>
    <w:basedOn w:val="16"/>
    <w:link w:val="9"/>
    <w:qFormat/>
    <w:uiPriority w:val="0"/>
    <w:rPr>
      <w:rFonts w:eastAsia="宋体"/>
      <w:kern w:val="2"/>
      <w:sz w:val="18"/>
      <w:szCs w:val="18"/>
    </w:rPr>
  </w:style>
  <w:style w:type="paragraph" w:customStyle="1" w:styleId="32">
    <w:name w:val="三角"/>
    <w:basedOn w:val="1"/>
    <w:qFormat/>
    <w:uiPriority w:val="0"/>
    <w:pPr>
      <w:spacing w:before="40" w:after="40" w:line="240" w:lineRule="atLeast"/>
    </w:pPr>
    <w:rPr>
      <w:rFonts w:ascii="Times New Roman" w:hAnsi="Times New Roman" w:eastAsia="幼圆" w:cs="Times New Roman"/>
      <w:sz w:val="15"/>
      <w:szCs w:val="20"/>
    </w:rPr>
  </w:style>
  <w:style w:type="paragraph" w:customStyle="1" w:styleId="3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9" Type="http://schemas.openxmlformats.org/officeDocument/2006/relationships/fontTable" Target="fontTable.xml"/><Relationship Id="rId78" Type="http://schemas.openxmlformats.org/officeDocument/2006/relationships/numbering" Target="numbering.xml"/><Relationship Id="rId77" Type="http://schemas.openxmlformats.org/officeDocument/2006/relationships/customXml" Target="../customXml/item1.xml"/><Relationship Id="rId76" Type="http://schemas.openxmlformats.org/officeDocument/2006/relationships/image" Target="media/image9.png"/><Relationship Id="rId75" Type="http://schemas.openxmlformats.org/officeDocument/2006/relationships/image" Target="media/image8.png"/><Relationship Id="rId74" Type="http://schemas.openxmlformats.org/officeDocument/2006/relationships/image" Target="media/image7.png"/><Relationship Id="rId73" Type="http://schemas.openxmlformats.org/officeDocument/2006/relationships/image" Target="media/image6.png"/><Relationship Id="rId72" Type="http://schemas.openxmlformats.org/officeDocument/2006/relationships/image" Target="media/image5.png"/><Relationship Id="rId71" Type="http://schemas.openxmlformats.org/officeDocument/2006/relationships/image" Target="media/image4.png"/><Relationship Id="rId70" Type="http://schemas.openxmlformats.org/officeDocument/2006/relationships/image" Target="media/image3.png"/><Relationship Id="rId7" Type="http://schemas.openxmlformats.org/officeDocument/2006/relationships/header" Target="header3.xml"/><Relationship Id="rId69" Type="http://schemas.openxmlformats.org/officeDocument/2006/relationships/image" Target="media/image2.png"/><Relationship Id="rId68" Type="http://schemas.openxmlformats.org/officeDocument/2006/relationships/image" Target="media/image1.png"/><Relationship Id="rId67" Type="http://schemas.openxmlformats.org/officeDocument/2006/relationships/theme" Target="theme/theme1.xml"/><Relationship Id="rId66" Type="http://schemas.openxmlformats.org/officeDocument/2006/relationships/footer" Target="footer24.xml"/><Relationship Id="rId65" Type="http://schemas.openxmlformats.org/officeDocument/2006/relationships/footer" Target="footer23.xml"/><Relationship Id="rId64" Type="http://schemas.openxmlformats.org/officeDocument/2006/relationships/header" Target="header38.xml"/><Relationship Id="rId63" Type="http://schemas.openxmlformats.org/officeDocument/2006/relationships/header" Target="header37.xml"/><Relationship Id="rId62" Type="http://schemas.openxmlformats.org/officeDocument/2006/relationships/header" Target="header36.xml"/><Relationship Id="rId61" Type="http://schemas.openxmlformats.org/officeDocument/2006/relationships/header" Target="header35.xml"/><Relationship Id="rId60" Type="http://schemas.openxmlformats.org/officeDocument/2006/relationships/footer" Target="footer22.xml"/><Relationship Id="rId6" Type="http://schemas.openxmlformats.org/officeDocument/2006/relationships/header" Target="header2.xml"/><Relationship Id="rId59" Type="http://schemas.openxmlformats.org/officeDocument/2006/relationships/header" Target="header34.xml"/><Relationship Id="rId58" Type="http://schemas.openxmlformats.org/officeDocument/2006/relationships/header" Target="header33.xml"/><Relationship Id="rId57" Type="http://schemas.openxmlformats.org/officeDocument/2006/relationships/footer" Target="footer21.xml"/><Relationship Id="rId56" Type="http://schemas.openxmlformats.org/officeDocument/2006/relationships/header" Target="header32.xml"/><Relationship Id="rId55" Type="http://schemas.openxmlformats.org/officeDocument/2006/relationships/header" Target="header31.xml"/><Relationship Id="rId54" Type="http://schemas.openxmlformats.org/officeDocument/2006/relationships/header" Target="header30.xml"/><Relationship Id="rId53" Type="http://schemas.openxmlformats.org/officeDocument/2006/relationships/header" Target="header29.xml"/><Relationship Id="rId52" Type="http://schemas.openxmlformats.org/officeDocument/2006/relationships/footer" Target="footer20.xml"/><Relationship Id="rId51" Type="http://schemas.openxmlformats.org/officeDocument/2006/relationships/footer" Target="footer19.xml"/><Relationship Id="rId50" Type="http://schemas.openxmlformats.org/officeDocument/2006/relationships/header" Target="header28.xml"/><Relationship Id="rId5" Type="http://schemas.openxmlformats.org/officeDocument/2006/relationships/header" Target="header1.xml"/><Relationship Id="rId49" Type="http://schemas.openxmlformats.org/officeDocument/2006/relationships/header" Target="header27.xml"/><Relationship Id="rId48" Type="http://schemas.openxmlformats.org/officeDocument/2006/relationships/header" Target="header26.xml"/><Relationship Id="rId47" Type="http://schemas.openxmlformats.org/officeDocument/2006/relationships/header" Target="header25.xml"/><Relationship Id="rId46" Type="http://schemas.openxmlformats.org/officeDocument/2006/relationships/header" Target="header24.xml"/><Relationship Id="rId45" Type="http://schemas.openxmlformats.org/officeDocument/2006/relationships/header" Target="header23.xml"/><Relationship Id="rId44" Type="http://schemas.openxmlformats.org/officeDocument/2006/relationships/header" Target="header22.xml"/><Relationship Id="rId43" Type="http://schemas.openxmlformats.org/officeDocument/2006/relationships/header" Target="header21.xml"/><Relationship Id="rId42" Type="http://schemas.openxmlformats.org/officeDocument/2006/relationships/header" Target="header20.xml"/><Relationship Id="rId41" Type="http://schemas.openxmlformats.org/officeDocument/2006/relationships/header" Target="head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header" Target="header17.xml"/><Relationship Id="rId38" Type="http://schemas.openxmlformats.org/officeDocument/2006/relationships/header" Target="header16.xml"/><Relationship Id="rId37" Type="http://schemas.openxmlformats.org/officeDocument/2006/relationships/header" Target="header15.xml"/><Relationship Id="rId36" Type="http://schemas.openxmlformats.org/officeDocument/2006/relationships/header" Target="header14.xml"/><Relationship Id="rId35" Type="http://schemas.openxmlformats.org/officeDocument/2006/relationships/footer" Target="footer18.xml"/><Relationship Id="rId34" Type="http://schemas.openxmlformats.org/officeDocument/2006/relationships/footer" Target="footer17.xml"/><Relationship Id="rId33" Type="http://schemas.openxmlformats.org/officeDocument/2006/relationships/header" Target="header13.xml"/><Relationship Id="rId32" Type="http://schemas.openxmlformats.org/officeDocument/2006/relationships/header" Target="header12.xml"/><Relationship Id="rId31" Type="http://schemas.openxmlformats.org/officeDocument/2006/relationships/footer" Target="footer16.xml"/><Relationship Id="rId30" Type="http://schemas.openxmlformats.org/officeDocument/2006/relationships/footer" Target="footer15.xml"/><Relationship Id="rId3" Type="http://schemas.openxmlformats.org/officeDocument/2006/relationships/footnotes" Target="footnotes.xml"/><Relationship Id="rId29" Type="http://schemas.openxmlformats.org/officeDocument/2006/relationships/header" Target="header11.xml"/><Relationship Id="rId28" Type="http://schemas.openxmlformats.org/officeDocument/2006/relationships/footer" Target="footer14.xml"/><Relationship Id="rId27" Type="http://schemas.openxmlformats.org/officeDocument/2006/relationships/footer" Target="footer13.xml"/><Relationship Id="rId26" Type="http://schemas.openxmlformats.org/officeDocument/2006/relationships/header" Target="header10.xml"/><Relationship Id="rId25" Type="http://schemas.openxmlformats.org/officeDocument/2006/relationships/footer" Target="footer12.xml"/><Relationship Id="rId24" Type="http://schemas.openxmlformats.org/officeDocument/2006/relationships/footer" Target="footer11.xml"/><Relationship Id="rId23" Type="http://schemas.openxmlformats.org/officeDocument/2006/relationships/header" Target="header9.xml"/><Relationship Id="rId22" Type="http://schemas.openxmlformats.org/officeDocument/2006/relationships/footer" Target="footer10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header" Target="header7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123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30</Pages>
  <Words>3600</Words>
  <Characters>4594</Characters>
  <Lines>175</Lines>
  <Paragraphs>167</Paragraphs>
  <TotalTime>4</TotalTime>
  <ScaleCrop>false</ScaleCrop>
  <LinksUpToDate>false</LinksUpToDate>
  <CharactersWithSpaces>4764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2018-06-20T09:38:00Z</dcterms:created>
  <dc:creator>ZZH</dc:creator>
  <cp:lastModifiedBy>JGX</cp:lastModifiedBy>
  <cp:lastPrinted>2019-11-04T01:04:00Z</cp:lastPrinted>
  <dcterms:modified xsi:type="dcterms:W3CDTF">2025-07-16T06:56:54Z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6C4A07C5F9A7440DB545546B43E903AB</vt:lpwstr>
  </property>
</Properties>
</file>